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28" w:rsidRPr="00197628" w:rsidRDefault="00197628" w:rsidP="00197628">
      <w:pPr>
        <w:spacing w:after="0"/>
        <w:jc w:val="both"/>
        <w:rPr>
          <w:rFonts w:ascii="Times New Roman" w:hAnsi="Times New Roman" w:cs="Times New Roman"/>
          <w:bCs/>
        </w:rPr>
      </w:pPr>
      <w:r w:rsidRPr="00197628">
        <w:rPr>
          <w:rFonts w:ascii="Times New Roman" w:hAnsi="Times New Roman" w:cs="Times New Roman"/>
          <w:bCs/>
        </w:rPr>
        <w:t>Na temelju članka 41. točke 34. Statuta Grada Zagreba (Službeni glasnik Grada Zagreba 23/16, 2/18, 23/18, 3/20, 3/21, 11/21 - pročišćeni tekst i 16/22), Gradska skupština Grada Zagreba, n</w:t>
      </w:r>
      <w:r>
        <w:rPr>
          <w:rFonts w:ascii="Times New Roman" w:hAnsi="Times New Roman" w:cs="Times New Roman"/>
          <w:bCs/>
        </w:rPr>
        <w:t xml:space="preserve">a XX. </w:t>
      </w:r>
      <w:r w:rsidRPr="00197628">
        <w:rPr>
          <w:rFonts w:ascii="Times New Roman" w:hAnsi="Times New Roman" w:cs="Times New Roman"/>
          <w:bCs/>
        </w:rPr>
        <w:t xml:space="preserve">sjednici, </w:t>
      </w:r>
      <w:r>
        <w:rPr>
          <w:rFonts w:ascii="Times New Roman" w:hAnsi="Times New Roman" w:cs="Times New Roman"/>
          <w:bCs/>
        </w:rPr>
        <w:t>XX</w:t>
      </w:r>
      <w:r w:rsidRPr="00197628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prosinca</w:t>
      </w:r>
      <w:r w:rsidRPr="00197628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4</w:t>
      </w:r>
      <w:r w:rsidRPr="00197628">
        <w:rPr>
          <w:rFonts w:ascii="Times New Roman" w:hAnsi="Times New Roman" w:cs="Times New Roman"/>
          <w:bCs/>
        </w:rPr>
        <w:t>., donijela je</w:t>
      </w:r>
    </w:p>
    <w:p w:rsidR="00197628" w:rsidRDefault="00197628" w:rsidP="008C0A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10CF1" w:rsidRDefault="00B10CF1" w:rsidP="008C0A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10CF1" w:rsidRDefault="00B10CF1" w:rsidP="008C0A9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34F92" w:rsidRPr="009C7A68" w:rsidRDefault="00A34F92" w:rsidP="008C0A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PROGRAM GRADA ZAGREBA ZA RAVNOPRAVNOST LGBTIQ+ OSOBA</w:t>
      </w:r>
    </w:p>
    <w:p w:rsidR="00A34F92" w:rsidRPr="009C7A68" w:rsidRDefault="00A34F92" w:rsidP="008C0A92">
      <w:pPr>
        <w:jc w:val="center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ZA RAZDOBLJE DO KRAJA 2026. GODINE</w:t>
      </w:r>
    </w:p>
    <w:p w:rsidR="008C0A92" w:rsidRPr="009C7A68" w:rsidRDefault="008C0A92" w:rsidP="008C0A92">
      <w:pPr>
        <w:jc w:val="center"/>
        <w:rPr>
          <w:rFonts w:ascii="Times New Roman" w:hAnsi="Times New Roman" w:cs="Times New Roman"/>
        </w:rPr>
      </w:pPr>
    </w:p>
    <w:p w:rsidR="00A34F92" w:rsidRPr="009C7A68" w:rsidRDefault="00A34F92" w:rsidP="00A34F92">
      <w:p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I. Uvod </w:t>
      </w:r>
    </w:p>
    <w:p w:rsidR="00BE053E" w:rsidRDefault="00BE053E" w:rsidP="00A3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C7A68">
        <w:rPr>
          <w:rFonts w:ascii="Times New Roman" w:hAnsi="Times New Roman" w:cs="Times New Roman"/>
        </w:rPr>
        <w:t>a nositeljima j</w:t>
      </w:r>
      <w:r>
        <w:rPr>
          <w:rFonts w:ascii="Times New Roman" w:hAnsi="Times New Roman" w:cs="Times New Roman"/>
        </w:rPr>
        <w:t>e j</w:t>
      </w:r>
      <w:r w:rsidRPr="009C7A68">
        <w:rPr>
          <w:rFonts w:ascii="Times New Roman" w:hAnsi="Times New Roman" w:cs="Times New Roman"/>
        </w:rPr>
        <w:t>avnih politika</w:t>
      </w:r>
      <w:r>
        <w:rPr>
          <w:rFonts w:ascii="Times New Roman" w:hAnsi="Times New Roman" w:cs="Times New Roman"/>
        </w:rPr>
        <w:t xml:space="preserve">, na europskoj, nacionalnoj i lokalnoj razini, da uspostave planski okvir za </w:t>
      </w:r>
      <w:r w:rsidR="00BD263D">
        <w:rPr>
          <w:rFonts w:ascii="Times New Roman" w:hAnsi="Times New Roman" w:cs="Times New Roman"/>
        </w:rPr>
        <w:t xml:space="preserve">promicanje i </w:t>
      </w:r>
      <w:r w:rsidR="00BD263D" w:rsidRPr="00BD263D">
        <w:rPr>
          <w:rFonts w:ascii="Times New Roman" w:hAnsi="Times New Roman" w:cs="Times New Roman"/>
        </w:rPr>
        <w:t>osigurava</w:t>
      </w:r>
      <w:r w:rsidR="00BD263D">
        <w:rPr>
          <w:rFonts w:ascii="Times New Roman" w:hAnsi="Times New Roman" w:cs="Times New Roman"/>
        </w:rPr>
        <w:t>n</w:t>
      </w:r>
      <w:r w:rsidR="00BD263D" w:rsidRPr="00BD263D">
        <w:rPr>
          <w:rFonts w:ascii="Times New Roman" w:hAnsi="Times New Roman" w:cs="Times New Roman"/>
        </w:rPr>
        <w:t>j</w:t>
      </w:r>
      <w:r w:rsidR="00BD263D">
        <w:rPr>
          <w:rFonts w:ascii="Times New Roman" w:hAnsi="Times New Roman" w:cs="Times New Roman"/>
        </w:rPr>
        <w:t>e</w:t>
      </w:r>
      <w:r w:rsidR="00BD263D" w:rsidRPr="00BD263D">
        <w:rPr>
          <w:rFonts w:ascii="Times New Roman" w:hAnsi="Times New Roman" w:cs="Times New Roman"/>
        </w:rPr>
        <w:t xml:space="preserve"> jednak</w:t>
      </w:r>
      <w:r w:rsidR="00BD263D">
        <w:rPr>
          <w:rFonts w:ascii="Times New Roman" w:hAnsi="Times New Roman" w:cs="Times New Roman"/>
        </w:rPr>
        <w:t>ih</w:t>
      </w:r>
      <w:r w:rsidR="00BD263D" w:rsidRPr="00BD263D">
        <w:rPr>
          <w:rFonts w:ascii="Times New Roman" w:hAnsi="Times New Roman" w:cs="Times New Roman"/>
        </w:rPr>
        <w:t xml:space="preserve"> mogućnosti i prava za sve građane, bez obzira na njihovu etničku pripadnost, spol, seksualnu orijentaciju ili dr</w:t>
      </w:r>
      <w:r w:rsidR="00BD263D">
        <w:rPr>
          <w:rFonts w:ascii="Times New Roman" w:hAnsi="Times New Roman" w:cs="Times New Roman"/>
        </w:rPr>
        <w:t>uge identitetske karakteristike, a sve u cilju izgradnje pravednijeg društva.</w:t>
      </w:r>
    </w:p>
    <w:p w:rsidR="00A34F92" w:rsidRPr="009C7A68" w:rsidRDefault="00A34F92" w:rsidP="002B4AAB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Grad Zagreb prepoznao je važnost i potrebu donošenja programa za </w:t>
      </w:r>
      <w:r w:rsidR="00BE053E">
        <w:rPr>
          <w:rFonts w:ascii="Times New Roman" w:hAnsi="Times New Roman" w:cs="Times New Roman"/>
        </w:rPr>
        <w:t xml:space="preserve">ravnopravnost </w:t>
      </w:r>
      <w:r w:rsidR="002B4AAB">
        <w:rPr>
          <w:rFonts w:ascii="Times New Roman" w:hAnsi="Times New Roman" w:cs="Times New Roman"/>
        </w:rPr>
        <w:t xml:space="preserve">LGBTIQ+ osoba radi poboljšanja položaja LGBTIQ+ osoba u društvu, suzbijanja </w:t>
      </w:r>
      <w:r w:rsidR="00493F92">
        <w:rPr>
          <w:rFonts w:ascii="Times New Roman" w:hAnsi="Times New Roman" w:cs="Times New Roman"/>
        </w:rPr>
        <w:t>diskriminacije</w:t>
      </w:r>
      <w:bookmarkStart w:id="0" w:name="_GoBack"/>
      <w:bookmarkEnd w:id="0"/>
      <w:r w:rsidR="002B4AAB">
        <w:rPr>
          <w:rFonts w:ascii="Times New Roman" w:hAnsi="Times New Roman" w:cs="Times New Roman"/>
        </w:rPr>
        <w:t xml:space="preserve">, zaštite prava, promicanja </w:t>
      </w:r>
      <w:proofErr w:type="spellStart"/>
      <w:r w:rsidR="002B4AAB">
        <w:rPr>
          <w:rFonts w:ascii="Times New Roman" w:hAnsi="Times New Roman" w:cs="Times New Roman"/>
        </w:rPr>
        <w:t>inkluzivnog</w:t>
      </w:r>
      <w:proofErr w:type="spellEnd"/>
      <w:r w:rsidR="002B4AAB">
        <w:rPr>
          <w:rFonts w:ascii="Times New Roman" w:hAnsi="Times New Roman" w:cs="Times New Roman"/>
        </w:rPr>
        <w:t xml:space="preserve"> društva, senzibiliziranja javnosti i uklanjanja stigme te prevencije od nasilja.</w:t>
      </w:r>
      <w:r w:rsidRPr="009C7A68">
        <w:rPr>
          <w:rFonts w:ascii="Times New Roman" w:hAnsi="Times New Roman" w:cs="Times New Roman"/>
        </w:rPr>
        <w:t>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Institucionalni pomaci za zaštitu ljudskih prava LGBTIQ+ osoba dosad su ostvareni u sklopu šire reforme zakonodavnog i institucionalnog okvira Republike Hrvatske </w:t>
      </w:r>
      <w:r w:rsidR="002B4AAB">
        <w:rPr>
          <w:rFonts w:ascii="Times New Roman" w:hAnsi="Times New Roman" w:cs="Times New Roman"/>
        </w:rPr>
        <w:t>i</w:t>
      </w:r>
      <w:r w:rsidRPr="009C7A68">
        <w:rPr>
          <w:rFonts w:ascii="Times New Roman" w:hAnsi="Times New Roman" w:cs="Times New Roman"/>
        </w:rPr>
        <w:t xml:space="preserve"> prilagodbe pravnoj stečevini Europske unije (acquis communautaire) tijekom procesa pridruživanja RH-a Europskoj uniji u razdoblju između 2005. i 2011. godine.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Premda Republika Hrvatska jamči i osigurava ravnopravnost, slobode i prava čovjeka, LGBTIQ+ osobe žrtve su fizičkog, verbalnog i psihičkog nasilja i uznemiravanja. Također, LGBTIQ + osobe nerijetko su i žrtve diskriminacije u javnom prostoru, u školi ili na fakultetu, na radnom mjestu ili u obitelji.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Rezultati istraživanja „Brutalna stvarnost: Istraživanje o nasilju, diskriminaciji i zločinu iz mržnje protiv LGBTIQ osoba u Republici Hrvatskoj“</w:t>
      </w:r>
      <w:r w:rsidR="00393D48" w:rsidRPr="009C7A68">
        <w:rPr>
          <w:rStyle w:val="FootnoteReference"/>
          <w:rFonts w:ascii="Times New Roman" w:hAnsi="Times New Roman" w:cs="Times New Roman"/>
        </w:rPr>
        <w:footnoteReference w:id="1"/>
      </w:r>
      <w:r w:rsidRPr="009C7A68">
        <w:rPr>
          <w:rFonts w:ascii="Times New Roman" w:hAnsi="Times New Roman" w:cs="Times New Roman"/>
        </w:rPr>
        <w:t xml:space="preserve"> provedeno na LGBTIQ+ osobama</w:t>
      </w:r>
      <w:r w:rsidR="002B4AAB">
        <w:rPr>
          <w:rFonts w:ascii="Times New Roman" w:hAnsi="Times New Roman" w:cs="Times New Roman"/>
        </w:rPr>
        <w:t>,</w:t>
      </w:r>
      <w:r w:rsidRPr="009C7A68">
        <w:rPr>
          <w:rFonts w:ascii="Times New Roman" w:hAnsi="Times New Roman" w:cs="Times New Roman"/>
        </w:rPr>
        <w:t xml:space="preserve"> pokazalo je da je zbog seksualne orijentacije njih 60% doživjelo neki oblik psihičkog nasilja (Milković 2013:33), oko 38% ispitanika pretrpjelo je seksualno nasilje (Milković 2013:35), a 17% neki oblik fizičkog nasilja (Milković 2013:38).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Također, rezultati istraživanja pokaza</w:t>
      </w:r>
      <w:r w:rsidR="002B4AAB">
        <w:rPr>
          <w:rFonts w:ascii="Times New Roman" w:hAnsi="Times New Roman" w:cs="Times New Roman"/>
        </w:rPr>
        <w:t xml:space="preserve">li su i da je zbog svog </w:t>
      </w:r>
      <w:r w:rsidRPr="009C7A68">
        <w:rPr>
          <w:rFonts w:ascii="Times New Roman" w:hAnsi="Times New Roman" w:cs="Times New Roman"/>
        </w:rPr>
        <w:t xml:space="preserve">rodnog identiteta psihičko nasilje pretrpjelo više od trećine ispitanika, oko 19% osoba doživjelo je seksualno nasilje, a njih 8% neki oblik fizičkog nasilja (Milković 2013:40-41). Najčešći oblik nasilja koji trpe LGBTIQ+ osobe su psihičko nasilje, zatim seksualno nasilje, a u najmanjem je postotku prisutno fizičko </w:t>
      </w:r>
      <w:r w:rsidRPr="009C7A68">
        <w:rPr>
          <w:rFonts w:ascii="Times New Roman" w:hAnsi="Times New Roman" w:cs="Times New Roman"/>
        </w:rPr>
        <w:lastRenderedPageBreak/>
        <w:t>nasilje. Unatoč visoko</w:t>
      </w:r>
      <w:r w:rsidR="002B4AAB">
        <w:rPr>
          <w:rFonts w:ascii="Times New Roman" w:hAnsi="Times New Roman" w:cs="Times New Roman"/>
        </w:rPr>
        <w:t>m  postotku  LGBTIQ+ osoba  koje</w:t>
      </w:r>
      <w:r w:rsidRPr="009C7A68">
        <w:rPr>
          <w:rFonts w:ascii="Times New Roman" w:hAnsi="Times New Roman" w:cs="Times New Roman"/>
        </w:rPr>
        <w:t xml:space="preserve"> su doživjel</w:t>
      </w:r>
      <w:r w:rsidR="002B4AAB">
        <w:rPr>
          <w:rFonts w:ascii="Times New Roman" w:hAnsi="Times New Roman" w:cs="Times New Roman"/>
        </w:rPr>
        <w:t>e</w:t>
      </w:r>
      <w:r w:rsidRPr="009C7A68">
        <w:rPr>
          <w:rFonts w:ascii="Times New Roman" w:hAnsi="Times New Roman" w:cs="Times New Roman"/>
        </w:rPr>
        <w:t xml:space="preserve"> neki oblik nasilja, svega je njih 7,7% prijavilo nasilje policiji (Milković 2013:49).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Niska stopa prijavljivanja nasilja i diskriminacije ukazuje na izričito nepovjeren</w:t>
      </w:r>
      <w:r w:rsidR="002B4AAB">
        <w:rPr>
          <w:rFonts w:ascii="Times New Roman" w:hAnsi="Times New Roman" w:cs="Times New Roman"/>
        </w:rPr>
        <w:t>je</w:t>
      </w:r>
      <w:r w:rsidRPr="009C7A68">
        <w:rPr>
          <w:rFonts w:ascii="Times New Roman" w:hAnsi="Times New Roman" w:cs="Times New Roman"/>
        </w:rPr>
        <w:t xml:space="preserve"> prema policiji i </w:t>
      </w:r>
      <w:r w:rsidR="002B4AAB">
        <w:rPr>
          <w:rFonts w:ascii="Times New Roman" w:hAnsi="Times New Roman" w:cs="Times New Roman"/>
        </w:rPr>
        <w:t>pravosudnom</w:t>
      </w:r>
      <w:r w:rsidRPr="009C7A68">
        <w:rPr>
          <w:rFonts w:ascii="Times New Roman" w:hAnsi="Times New Roman" w:cs="Times New Roman"/>
        </w:rPr>
        <w:t xml:space="preserve"> sustavu koji rezultira time da nasilje i diskriminacija prema LGBTIQ+ osobama  ostaje neprijavljena, nedokumentirana i bez adekvatne sankcije. 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Problem sankcioniranja kod prijavljenih slučajeva nasilja nad  LGBTIQ+  osobama o</w:t>
      </w:r>
      <w:r w:rsidR="002B4AAB">
        <w:rPr>
          <w:rFonts w:ascii="Times New Roman" w:hAnsi="Times New Roman" w:cs="Times New Roman"/>
        </w:rPr>
        <w:t>čituje se kvalifikacijom</w:t>
      </w:r>
      <w:r w:rsidRPr="009C7A68">
        <w:rPr>
          <w:rFonts w:ascii="Times New Roman" w:hAnsi="Times New Roman" w:cs="Times New Roman"/>
        </w:rPr>
        <w:t xml:space="preserve"> djela nasilja kao prekršaja protiv javnog reda i mira, umjesto zločina iz mržnje, kaznenog djela za koje je Kaznenim zakonom propisano strože kažnjavanje počinitelja.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Rezultati istraživanja</w:t>
      </w:r>
      <w:r w:rsidR="00393D48" w:rsidRPr="009C7A68">
        <w:rPr>
          <w:rStyle w:val="FootnoteReference"/>
          <w:rFonts w:ascii="Times New Roman" w:hAnsi="Times New Roman" w:cs="Times New Roman"/>
        </w:rPr>
        <w:footnoteReference w:id="2"/>
      </w:r>
      <w:r w:rsidRPr="009C7A68">
        <w:rPr>
          <w:rFonts w:ascii="Times New Roman" w:hAnsi="Times New Roman" w:cs="Times New Roman"/>
        </w:rPr>
        <w:t xml:space="preserve"> (Baketa, Bovan i Matić Bojić 2021:16-17) provedeno</w:t>
      </w:r>
      <w:r w:rsidR="00393D48" w:rsidRPr="009C7A68">
        <w:rPr>
          <w:rFonts w:ascii="Times New Roman" w:hAnsi="Times New Roman" w:cs="Times New Roman"/>
        </w:rPr>
        <w:t>g</w:t>
      </w:r>
      <w:r w:rsidRPr="009C7A68">
        <w:rPr>
          <w:rFonts w:ascii="Times New Roman" w:hAnsi="Times New Roman" w:cs="Times New Roman"/>
        </w:rPr>
        <w:t xml:space="preserve"> na učenicima završnih razreda srednjih škola pokazal</w:t>
      </w:r>
      <w:r w:rsidR="002B4AAB">
        <w:rPr>
          <w:rFonts w:ascii="Times New Roman" w:hAnsi="Times New Roman" w:cs="Times New Roman"/>
        </w:rPr>
        <w:t>i su da oko trećine</w:t>
      </w:r>
      <w:r w:rsidRPr="009C7A68">
        <w:rPr>
          <w:rFonts w:ascii="Times New Roman" w:hAnsi="Times New Roman" w:cs="Times New Roman"/>
        </w:rPr>
        <w:t xml:space="preserve"> ispitanika misli „da je homoseksualnost poremećaj ili bolest te da homoseksualne osobe ne bi trebale javno istupati zbog opasnosti od lošeg utjecaja na mlade</w:t>
      </w:r>
      <w:r w:rsidR="00E81100">
        <w:rPr>
          <w:rFonts w:ascii="Times New Roman" w:hAnsi="Times New Roman" w:cs="Times New Roman"/>
        </w:rPr>
        <w:t>.</w:t>
      </w:r>
      <w:r w:rsidRPr="009C7A68">
        <w:rPr>
          <w:rFonts w:ascii="Times New Roman" w:hAnsi="Times New Roman" w:cs="Times New Roman"/>
        </w:rPr>
        <w:t>“ Nadalje, isto je istraživanje pokazalo da je skoro polovina mladih stava „da se homoseksualna orijentacija ne bi trebala javno isticati i da bi homoseksualne osobe ovaj aspekt identiteta trebale izražavati samo u privatnoj sferi“ (Baketa, Bovan i Matić Bojić 2021:17). Upravo ovakvi izraženi stavovi ukazuju na nužnost  provođenja aktivnosti edukacija i senzibilizacije građana/ki radi zaštite prava i ravnopravnosti LGBTIQ+ osoba</w:t>
      </w:r>
      <w:r w:rsidR="002B4AAB" w:rsidRPr="002B4AAB">
        <w:rPr>
          <w:rFonts w:ascii="Times New Roman" w:hAnsi="Times New Roman" w:cs="Times New Roman"/>
        </w:rPr>
        <w:t xml:space="preserve"> </w:t>
      </w:r>
      <w:r w:rsidR="002B4AAB">
        <w:rPr>
          <w:rFonts w:ascii="Times New Roman" w:hAnsi="Times New Roman" w:cs="Times New Roman"/>
        </w:rPr>
        <w:t>u društvu</w:t>
      </w:r>
      <w:r w:rsidRPr="009C7A68">
        <w:rPr>
          <w:rFonts w:ascii="Times New Roman" w:hAnsi="Times New Roman" w:cs="Times New Roman"/>
        </w:rPr>
        <w:t>. 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Homofobija, bifobija i transfobija predstavljaju kršenja temeljnih ljudskih prava, uključujući pravo na slobodu izražavanja, pravo na privatnost i pravo </w:t>
      </w:r>
      <w:r w:rsidR="002B4AAB">
        <w:rPr>
          <w:rFonts w:ascii="Times New Roman" w:hAnsi="Times New Roman" w:cs="Times New Roman"/>
        </w:rPr>
        <w:t>na život bez diskriminacije. Svi ljudi</w:t>
      </w:r>
      <w:r w:rsidRPr="009C7A68">
        <w:rPr>
          <w:rFonts w:ascii="Times New Roman" w:hAnsi="Times New Roman" w:cs="Times New Roman"/>
        </w:rPr>
        <w:t xml:space="preserve"> ima</w:t>
      </w:r>
      <w:r w:rsidR="002B4AAB">
        <w:rPr>
          <w:rFonts w:ascii="Times New Roman" w:hAnsi="Times New Roman" w:cs="Times New Roman"/>
        </w:rPr>
        <w:t>ju</w:t>
      </w:r>
      <w:r w:rsidRPr="009C7A68">
        <w:rPr>
          <w:rFonts w:ascii="Times New Roman" w:hAnsi="Times New Roman" w:cs="Times New Roman"/>
        </w:rPr>
        <w:t xml:space="preserve"> pravo na jednaku zaštitu i jednak</w:t>
      </w:r>
      <w:r w:rsidR="002B4AAB">
        <w:rPr>
          <w:rFonts w:ascii="Times New Roman" w:hAnsi="Times New Roman" w:cs="Times New Roman"/>
        </w:rPr>
        <w:t>e mogućnosti</w:t>
      </w:r>
      <w:r w:rsidRPr="009C7A68">
        <w:rPr>
          <w:rFonts w:ascii="Times New Roman" w:hAnsi="Times New Roman" w:cs="Times New Roman"/>
        </w:rPr>
        <w:t>, bez obzira na seksualnu orijentaciju.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Grad Zagreb u oblikovanju gradskih politika i strategija vodi se načelima ravnopravnosti i nediskriminacije te stvaranju inkluzivnog društva u svim područjima života. Grad Zagreb poboljšanje položaja LGBTIQ+ zajednice smatra jednim od prioriteta svojih javnih politika i  programa usmjerenih solidarnosti, uvažavanju i podršci različitim društvenim skupinama u cilju pune ravnopravnosti.  </w:t>
      </w:r>
    </w:p>
    <w:p w:rsidR="009C0FE3" w:rsidRDefault="00A34F92" w:rsidP="00280D28">
      <w:pPr>
        <w:pStyle w:val="xxmsonormal"/>
        <w:shd w:val="clear" w:color="auto" w:fill="FFFFFF"/>
        <w:spacing w:before="0" w:beforeAutospacing="0" w:after="160" w:afterAutospacing="0" w:line="283" w:lineRule="auto"/>
        <w:jc w:val="both"/>
      </w:pPr>
      <w:r w:rsidRPr="009C7A68">
        <w:t>Od 2021. godine, gradonačelnik i zamjenici pridružuju se Povorci ponosa kao i programu koji slije</w:t>
      </w:r>
      <w:r w:rsidR="009C0FE3">
        <w:t>di u parku Ribnjak. Grad Zagreb</w:t>
      </w:r>
      <w:r w:rsidRPr="009C7A68">
        <w:t xml:space="preserve"> 2023. i 2024. godine kao suorganizator Povorke ponosa LGBTIQ+ zajednice, osoba i duginih obitelji </w:t>
      </w:r>
      <w:r w:rsidR="00942C76">
        <w:t>te</w:t>
      </w:r>
      <w:r w:rsidRPr="009C7A68">
        <w:t xml:space="preserve"> obilježavanjem Međunarodnog dana borbe protiv homofobije, bifobije i transfobije, podiže javnu svijest o izazovima diskriminacije s kojima se LGBTIQ+ zajednica i danas suočava.</w:t>
      </w:r>
      <w:r w:rsidR="00280D28">
        <w:t xml:space="preserve"> </w:t>
      </w:r>
    </w:p>
    <w:p w:rsidR="00942C76" w:rsidRDefault="009C0FE3" w:rsidP="00942C76">
      <w:pPr>
        <w:pStyle w:val="xxmsonormal"/>
        <w:shd w:val="clear" w:color="auto" w:fill="FFFFFF"/>
        <w:spacing w:before="0" w:beforeAutospacing="0" w:after="160" w:afterAutospacing="0" w:line="283" w:lineRule="auto"/>
        <w:jc w:val="both"/>
      </w:pPr>
      <w:r>
        <w:t>Zagrebačka strategija zaštite od nasilja u obitelji</w:t>
      </w:r>
      <w:r w:rsidR="00942C76">
        <w:t xml:space="preserve"> za razdoblje od 2023. do 2025. </w:t>
      </w:r>
      <w:r>
        <w:t xml:space="preserve">godine (Službeni glasnik Grada Zagreba 3/23) prepoznaje LGBTIQ+ osobe kao posebno ranjivu skupinu žrtava nasilja u obitelji. Akcijski plan za prevenciju vršnjačkog nasilja u Gradu Zagrebu od 2024. do 2026. (Službeni glasnik Grada Zagreba 17/24) svojim mjerama i aktivnostima </w:t>
      </w:r>
      <w:r>
        <w:lastRenderedPageBreak/>
        <w:t xml:space="preserve">usmjeren je izazovima vršnjačkog nasilja, u vidu njegovog suzbijanja i prevencije, a njime su obuhvaćena sva djeca i mladi.  </w:t>
      </w:r>
    </w:p>
    <w:p w:rsidR="009C0FE3" w:rsidRDefault="00942C76" w:rsidP="00942C76">
      <w:pPr>
        <w:pStyle w:val="xxmsonormal"/>
        <w:shd w:val="clear" w:color="auto" w:fill="FFFFFF"/>
        <w:spacing w:before="0" w:beforeAutospacing="0" w:after="160" w:afterAutospacing="0" w:line="283" w:lineRule="auto"/>
        <w:jc w:val="both"/>
      </w:pPr>
      <w:r>
        <w:t>P</w:t>
      </w:r>
      <w:r w:rsidR="009C0FE3">
        <w:t>utem Javnih natječaja za financiranje programa i projekata udruga iz Proračuna Grada Zagreba podupiru se projektne i programske aktivnosti organizacija civilnog društva usmjerenih na zaštitu prava i podršku LGBTIQ+ osobama</w:t>
      </w:r>
      <w:r>
        <w:t>, dapače zaštita prava LGBTIQ+ jedno je od prioritetnih područja javnog natječaja iz područja promicanja ljudskih prava.</w:t>
      </w:r>
    </w:p>
    <w:p w:rsidR="00280D28" w:rsidRPr="009C0FE3" w:rsidRDefault="00280D28" w:rsidP="00280D28">
      <w:pPr>
        <w:pStyle w:val="xxmsonormal"/>
        <w:shd w:val="clear" w:color="auto" w:fill="FFFFFF"/>
        <w:spacing w:before="0" w:beforeAutospacing="0" w:after="160" w:afterAutospacing="0" w:line="283" w:lineRule="auto"/>
        <w:jc w:val="both"/>
        <w:rPr>
          <w:bdr w:val="none" w:sz="0" w:space="0" w:color="auto" w:frame="1"/>
        </w:rPr>
      </w:pPr>
      <w:r w:rsidRPr="009C0FE3">
        <w:rPr>
          <w:bdr w:val="none" w:sz="0" w:space="0" w:color="auto" w:frame="1"/>
        </w:rPr>
        <w:t>Od 2022., unaprjeđenjem usluga u Centru za zdravlje mladih, provode se edukacije o prevenciji, savjetovanja i testiranja na spolno prenosive bolesti: HIV, hepatitis C, sifilis, klamidiju i gonoreju te besplatni ginekološki pregledi i cijepljenje protiv HPV-a za mlade do 25 godina. Usluga besplatnih, preventivnih ginekoloških pregleda i cijepljenje protiv HPV-a provodi se i u Nastavnom zavodu za javno zdravstvo „Dr. Andrija Štampar“. Uoči Svjetskog dana borbe protiv AIDS-a</w:t>
      </w:r>
      <w:r w:rsidR="00DF27F6">
        <w:rPr>
          <w:bdr w:val="none" w:sz="0" w:space="0" w:color="auto" w:frame="1"/>
        </w:rPr>
        <w:t>,</w:t>
      </w:r>
      <w:r w:rsidRPr="009C0FE3">
        <w:rPr>
          <w:bdr w:val="none" w:sz="0" w:space="0" w:color="auto" w:frame="1"/>
        </w:rPr>
        <w:t xml:space="preserve"> 2023.</w:t>
      </w:r>
      <w:r w:rsidR="00DF27F6">
        <w:rPr>
          <w:bdr w:val="none" w:sz="0" w:space="0" w:color="auto" w:frame="1"/>
        </w:rPr>
        <w:t xml:space="preserve"> godine</w:t>
      </w:r>
      <w:r w:rsidRPr="009C0FE3">
        <w:rPr>
          <w:bdr w:val="none" w:sz="0" w:space="0" w:color="auto" w:frame="1"/>
        </w:rPr>
        <w:t xml:space="preserve"> gradonačelnik</w:t>
      </w:r>
      <w:r w:rsidR="00DF27F6">
        <w:rPr>
          <w:bdr w:val="none" w:sz="0" w:space="0" w:color="auto" w:frame="1"/>
        </w:rPr>
        <w:t xml:space="preserve"> Grada</w:t>
      </w:r>
      <w:r w:rsidRPr="009C0FE3">
        <w:rPr>
          <w:bdr w:val="none" w:sz="0" w:space="0" w:color="auto" w:frame="1"/>
        </w:rPr>
        <w:t xml:space="preserve"> Zagreba potpisao je Parišku deklaraciju</w:t>
      </w:r>
      <w:r w:rsidR="00DF27F6">
        <w:rPr>
          <w:bdr w:val="none" w:sz="0" w:space="0" w:color="auto" w:frame="1"/>
        </w:rPr>
        <w:t>.</w:t>
      </w:r>
      <w:r w:rsidRPr="009C0FE3">
        <w:rPr>
          <w:bdr w:val="none" w:sz="0" w:space="0" w:color="auto" w:frame="1"/>
        </w:rPr>
        <w:t xml:space="preserve"> </w:t>
      </w:r>
      <w:r w:rsidR="00DF27F6">
        <w:rPr>
          <w:bdr w:val="none" w:sz="0" w:space="0" w:color="auto" w:frame="1"/>
        </w:rPr>
        <w:t xml:space="preserve">Potpisivanjem se </w:t>
      </w:r>
      <w:r w:rsidRPr="009C0FE3">
        <w:rPr>
          <w:bdr w:val="none" w:sz="0" w:space="0" w:color="auto" w:frame="1"/>
        </w:rPr>
        <w:t>Grad Zagreb</w:t>
      </w:r>
      <w:r w:rsidR="00DF27F6">
        <w:rPr>
          <w:bdr w:val="none" w:sz="0" w:space="0" w:color="auto" w:frame="1"/>
        </w:rPr>
        <w:t xml:space="preserve"> pridružio Inicijativi </w:t>
      </w:r>
      <w:proofErr w:type="spellStart"/>
      <w:r w:rsidR="00DF27F6">
        <w:rPr>
          <w:bdr w:val="none" w:sz="0" w:space="0" w:color="auto" w:frame="1"/>
        </w:rPr>
        <w:t>Fast-Track</w:t>
      </w:r>
      <w:proofErr w:type="spellEnd"/>
      <w:r w:rsidR="00DF27F6">
        <w:rPr>
          <w:bdr w:val="none" w:sz="0" w:space="0" w:color="auto" w:frame="1"/>
        </w:rPr>
        <w:t xml:space="preserve"> </w:t>
      </w:r>
      <w:proofErr w:type="spellStart"/>
      <w:r w:rsidR="00DF27F6">
        <w:rPr>
          <w:bdr w:val="none" w:sz="0" w:space="0" w:color="auto" w:frame="1"/>
        </w:rPr>
        <w:t>Cities</w:t>
      </w:r>
      <w:proofErr w:type="spellEnd"/>
      <w:r w:rsidR="00DF27F6">
        <w:rPr>
          <w:bdr w:val="none" w:sz="0" w:space="0" w:color="auto" w:frame="1"/>
        </w:rPr>
        <w:t>,</w:t>
      </w:r>
      <w:r w:rsidRPr="009C0FE3">
        <w:rPr>
          <w:bdr w:val="none" w:sz="0" w:space="0" w:color="auto" w:frame="1"/>
        </w:rPr>
        <w:t xml:space="preserve"> </w:t>
      </w:r>
      <w:r w:rsidR="00DF27F6">
        <w:rPr>
          <w:bdr w:val="none" w:sz="0" w:space="0" w:color="auto" w:frame="1"/>
        </w:rPr>
        <w:t>čiji je cilj</w:t>
      </w:r>
      <w:r w:rsidRPr="009C0FE3">
        <w:rPr>
          <w:bdr w:val="none" w:sz="0" w:space="0" w:color="auto" w:frame="1"/>
        </w:rPr>
        <w:t xml:space="preserve"> </w:t>
      </w:r>
      <w:r w:rsidR="00DF27F6">
        <w:rPr>
          <w:bdr w:val="none" w:sz="0" w:space="0" w:color="auto" w:frame="1"/>
        </w:rPr>
        <w:t>eliminacija</w:t>
      </w:r>
      <w:r w:rsidRPr="009C0FE3">
        <w:rPr>
          <w:bdr w:val="none" w:sz="0" w:space="0" w:color="auto" w:frame="1"/>
        </w:rPr>
        <w:t xml:space="preserve"> HIV-a, AIDS-a, virusnih hepatitisa i dr</w:t>
      </w:r>
      <w:r w:rsidR="00DF27F6">
        <w:rPr>
          <w:bdr w:val="none" w:sz="0" w:space="0" w:color="auto" w:frame="1"/>
        </w:rPr>
        <w:t>ugih spolno prenosivih bolesti,</w:t>
      </w:r>
      <w:r w:rsidRPr="009C0FE3">
        <w:rPr>
          <w:bdr w:val="none" w:sz="0" w:space="0" w:color="auto" w:frame="1"/>
        </w:rPr>
        <w:t xml:space="preserve"> unapređ</w:t>
      </w:r>
      <w:r w:rsidR="00DF27F6">
        <w:rPr>
          <w:bdr w:val="none" w:sz="0" w:space="0" w:color="auto" w:frame="1"/>
        </w:rPr>
        <w:t>enje testiranja</w:t>
      </w:r>
      <w:r w:rsidRPr="009C0FE3">
        <w:rPr>
          <w:bdr w:val="none" w:sz="0" w:space="0" w:color="auto" w:frame="1"/>
        </w:rPr>
        <w:t xml:space="preserve"> i prevencija.</w:t>
      </w:r>
    </w:p>
    <w:p w:rsidR="00280D28" w:rsidRDefault="00280D28" w:rsidP="009C0FE3">
      <w:pPr>
        <w:pStyle w:val="xxmsonormal"/>
        <w:shd w:val="clear" w:color="auto" w:fill="FFFFFF"/>
        <w:spacing w:before="0" w:beforeAutospacing="0" w:after="160" w:afterAutospacing="0" w:line="283" w:lineRule="auto"/>
        <w:jc w:val="both"/>
        <w:rPr>
          <w:rFonts w:ascii="Aptos" w:hAnsi="Aptos"/>
          <w:color w:val="242424"/>
        </w:rPr>
      </w:pPr>
      <w:r>
        <w:rPr>
          <w:color w:val="242424"/>
          <w:bdr w:val="none" w:sz="0" w:space="0" w:color="auto" w:frame="1"/>
        </w:rPr>
        <w:t>Na Klinici za psihijatriju Sveti Ivan u Zagrebu</w:t>
      </w:r>
      <w:r w:rsidRPr="00280D28">
        <w:rPr>
          <w:color w:val="242424"/>
          <w:bdr w:val="none" w:sz="0" w:space="0" w:color="auto" w:frame="1"/>
        </w:rPr>
        <w:t xml:space="preserve"> </w:t>
      </w:r>
      <w:r>
        <w:rPr>
          <w:color w:val="242424"/>
          <w:bdr w:val="none" w:sz="0" w:space="0" w:color="auto" w:frame="1"/>
        </w:rPr>
        <w:t xml:space="preserve">pokrenut je 2023. godine Projekt BOJE (Bolnica Otvorena JEdnakima). Kroz Projekt, koji provodi multidisciplinarni tim stručnjaka: psihijatara, psihologa i socijalnih pedagoga u suradnji s LGBTIQ+ organizacijama, pruža se besplatna terapijska podrška LGBTIQ+ osobama. </w:t>
      </w:r>
    </w:p>
    <w:p w:rsidR="00280D28" w:rsidRPr="009C7A68" w:rsidRDefault="00280D28" w:rsidP="00A34F92">
      <w:pPr>
        <w:jc w:val="both"/>
        <w:rPr>
          <w:rFonts w:ascii="Times New Roman" w:hAnsi="Times New Roman" w:cs="Times New Roman"/>
        </w:rPr>
      </w:pPr>
    </w:p>
    <w:p w:rsidR="00A34F92" w:rsidRPr="009C7A68" w:rsidRDefault="00A34F92" w:rsidP="00A34F92">
      <w:p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Temelj izrade Prijedloga programa:</w:t>
      </w:r>
    </w:p>
    <w:p w:rsidR="00A34F92" w:rsidRPr="009C7A68" w:rsidRDefault="00A34F92" w:rsidP="00A34F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važeći pravni okvir EU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Načelo jednakosti i zabrana diskriminacije na temelju spolne orijentacije sastavni </w:t>
      </w:r>
      <w:r w:rsidR="00DF27F6">
        <w:rPr>
          <w:rFonts w:ascii="Times New Roman" w:hAnsi="Times New Roman" w:cs="Times New Roman"/>
        </w:rPr>
        <w:t>je</w:t>
      </w:r>
      <w:r w:rsidRPr="009C7A68">
        <w:rPr>
          <w:rFonts w:ascii="Times New Roman" w:hAnsi="Times New Roman" w:cs="Times New Roman"/>
        </w:rPr>
        <w:t xml:space="preserve"> dio primarnog prava EU.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Povelja Europske Unije o temeljnim pravima </w:t>
      </w:r>
      <w:r w:rsidRPr="009C7A68">
        <w:rPr>
          <w:rFonts w:ascii="Times New Roman" w:hAnsi="Times New Roman" w:cs="Times New Roman"/>
        </w:rPr>
        <w:t>je među prvim međunarodnim dokumentima koji izričito zabranjuje diskriminaciju na temelju seksualne orijentacije.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Sekundarno pravo EU-a sadrži dvije značajne direktive protiv diskriminacije:  </w:t>
      </w:r>
    </w:p>
    <w:p w:rsidR="00A34F92" w:rsidRPr="009C7A68" w:rsidRDefault="00A34F92" w:rsidP="00A34F9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Direktiva 2000/43/EZ – provedba načela jednakog postupanja bez obzira na rasno ili etničko podrijetlo (Direktiva o rasnoj jednakosti) i  </w:t>
      </w:r>
    </w:p>
    <w:p w:rsidR="00A34F92" w:rsidRPr="009C7A68" w:rsidRDefault="00A34F92" w:rsidP="00A34F9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Direktiva Vijeća 2000/78/EZ </w:t>
      </w:r>
      <w:r w:rsidR="00DF27F6">
        <w:rPr>
          <w:rFonts w:ascii="Times New Roman" w:hAnsi="Times New Roman" w:cs="Times New Roman"/>
        </w:rPr>
        <w:t>-</w:t>
      </w:r>
      <w:r w:rsidRPr="009C7A68">
        <w:rPr>
          <w:rFonts w:ascii="Times New Roman" w:hAnsi="Times New Roman" w:cs="Times New Roman"/>
        </w:rPr>
        <w:t xml:space="preserve"> uspostav</w:t>
      </w:r>
      <w:r w:rsidR="00DF27F6">
        <w:rPr>
          <w:rFonts w:ascii="Times New Roman" w:hAnsi="Times New Roman" w:cs="Times New Roman"/>
        </w:rPr>
        <w:t>a</w:t>
      </w:r>
      <w:r w:rsidRPr="009C7A68">
        <w:rPr>
          <w:rFonts w:ascii="Times New Roman" w:hAnsi="Times New Roman" w:cs="Times New Roman"/>
        </w:rPr>
        <w:t xml:space="preserve"> općeg okvira za jednako postupanje pri zapošljavanju i obavljanju zanimanja.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Osim navedenog zakonodavstva EU, pri izradi dokumenta uzet će se u obzir prva strategija EU-a za LGBTIQ</w:t>
      </w:r>
      <w:r w:rsidR="00DF27F6">
        <w:rPr>
          <w:rFonts w:ascii="Times New Roman" w:hAnsi="Times New Roman" w:cs="Times New Roman"/>
        </w:rPr>
        <w:t>+ osobe</w:t>
      </w:r>
      <w:r w:rsidRPr="009C7A68">
        <w:rPr>
          <w:rFonts w:ascii="Times New Roman" w:hAnsi="Times New Roman" w:cs="Times New Roman"/>
        </w:rPr>
        <w:t xml:space="preserve"> koju je donijela Europska komisija. </w:t>
      </w:r>
      <w:hyperlink r:id="rId11" w:history="1">
        <w:r w:rsidRPr="009C7A68">
          <w:rPr>
            <w:rStyle w:val="Hyperlink"/>
            <w:rFonts w:ascii="Times New Roman" w:hAnsi="Times New Roman" w:cs="Times New Roman"/>
          </w:rPr>
          <w:t>Strategija za ravnopravnost LGBTIQ osoba 2020. – 2025.</w:t>
        </w:r>
      </w:hyperlink>
      <w:r w:rsidRPr="009C7A68">
        <w:rPr>
          <w:rFonts w:ascii="Times New Roman" w:hAnsi="Times New Roman" w:cs="Times New Roman"/>
        </w:rPr>
        <w:t xml:space="preserve"> utvrđuje niz mjera koje se temelje na četiri tematska područja i koje su usmjeren</w:t>
      </w:r>
      <w:r w:rsidR="00DF27F6">
        <w:rPr>
          <w:rFonts w:ascii="Times New Roman" w:hAnsi="Times New Roman" w:cs="Times New Roman"/>
        </w:rPr>
        <w:t>e</w:t>
      </w:r>
      <w:r w:rsidRPr="009C7A68">
        <w:rPr>
          <w:rFonts w:ascii="Times New Roman" w:hAnsi="Times New Roman" w:cs="Times New Roman"/>
        </w:rPr>
        <w:t xml:space="preserve"> n</w:t>
      </w:r>
      <w:r w:rsidR="00DF27F6">
        <w:rPr>
          <w:rFonts w:ascii="Times New Roman" w:hAnsi="Times New Roman" w:cs="Times New Roman"/>
        </w:rPr>
        <w:t>a</w:t>
      </w:r>
      <w:r w:rsidRPr="009C7A68">
        <w:rPr>
          <w:rFonts w:ascii="Times New Roman" w:hAnsi="Times New Roman" w:cs="Times New Roman"/>
        </w:rPr>
        <w:t xml:space="preserve">: borbu protiv diskriminacije, jamčenje sigurnosti, izgradnju uključivih društava i predvođenje poziva na ravnopravnost LGBTIQ+ </w:t>
      </w:r>
      <w:r w:rsidR="00DF27F6">
        <w:rPr>
          <w:rFonts w:ascii="Times New Roman" w:hAnsi="Times New Roman" w:cs="Times New Roman"/>
        </w:rPr>
        <w:t xml:space="preserve">osoba </w:t>
      </w:r>
      <w:r w:rsidRPr="009C7A68">
        <w:rPr>
          <w:rFonts w:ascii="Times New Roman" w:hAnsi="Times New Roman" w:cs="Times New Roman"/>
        </w:rPr>
        <w:t>u svijetu. </w:t>
      </w:r>
    </w:p>
    <w:p w:rsidR="00A34F92" w:rsidRPr="009C7A68" w:rsidRDefault="00A34F92" w:rsidP="00A34F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važeći pravni okvir RH 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lastRenderedPageBreak/>
        <w:t>Ustav Republike Hrvatske</w:t>
      </w:r>
      <w:r w:rsidRPr="009C7A68">
        <w:rPr>
          <w:rFonts w:ascii="Times New Roman" w:hAnsi="Times New Roman" w:cs="Times New Roman"/>
        </w:rPr>
        <w:t>, (Narodne novine 56/1990, 135/1997, 113/2000, 28/2001, 76/2010</w:t>
      </w:r>
      <w:r w:rsidR="00DF27F6">
        <w:rPr>
          <w:rFonts w:ascii="Times New Roman" w:hAnsi="Times New Roman" w:cs="Times New Roman"/>
        </w:rPr>
        <w:t xml:space="preserve"> i</w:t>
      </w:r>
      <w:r w:rsidRPr="009C7A68">
        <w:rPr>
          <w:rFonts w:ascii="Times New Roman" w:hAnsi="Times New Roman" w:cs="Times New Roman"/>
        </w:rPr>
        <w:t xml:space="preserve"> 5/2014) kao temeljni politički i pravni akt, zabranjuje diskriminaciju (članak 14). Također, članak 35. Ustava RH svima jamči “poštovanje i pravnu zaštitu osobnog i obiteljskog života, dostojanstva, ugleda i časti”.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Diskriminacija na osnovi spolne orijentacije zabranjena je od 2003. godine, kada je donesen prvi </w:t>
      </w:r>
      <w:r w:rsidRPr="009C7A68">
        <w:rPr>
          <w:rFonts w:ascii="Times New Roman" w:hAnsi="Times New Roman" w:cs="Times New Roman"/>
          <w:b/>
          <w:bCs/>
        </w:rPr>
        <w:t>Zakon o ravnopravnosti spolova</w:t>
      </w:r>
      <w:r w:rsidR="00DF27F6">
        <w:rPr>
          <w:rFonts w:ascii="Times New Roman" w:hAnsi="Times New Roman" w:cs="Times New Roman"/>
        </w:rPr>
        <w:t xml:space="preserve"> (Narodne novine</w:t>
      </w:r>
      <w:r w:rsidRPr="009C7A68">
        <w:rPr>
          <w:rFonts w:ascii="Times New Roman" w:hAnsi="Times New Roman" w:cs="Times New Roman"/>
        </w:rPr>
        <w:t xml:space="preserve"> 116/03) i dalje u važećem Zakonu o ravnopravnosti spolova (Narodne novine 82/2008, 125/2011, 20/2012, 138/2012, 69/2017, članak 6. stavak 3.)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Osnove koje se tiču rodnog identiteta i rodnog izražavanja prvi put su prepoznate u hrvatskom zakonodavstvu kroz </w:t>
      </w:r>
      <w:r w:rsidRPr="009C7A68">
        <w:rPr>
          <w:rFonts w:ascii="Times New Roman" w:hAnsi="Times New Roman" w:cs="Times New Roman"/>
          <w:b/>
          <w:bCs/>
        </w:rPr>
        <w:t>Zakon o suzbijanju diskriminacije</w:t>
      </w:r>
      <w:r w:rsidRPr="009C7A68">
        <w:rPr>
          <w:rFonts w:ascii="Times New Roman" w:hAnsi="Times New Roman" w:cs="Times New Roman"/>
        </w:rPr>
        <w:t xml:space="preserve"> (Narodne novine 85/08, 112/12) koji je na snazi od 1. siječnja 2009. godine.  Sukladno Zakonu o suzbijanju diskriminacije, zabranjen je svaki oblik izravne ili neizravne diskriminacije kao i samo poticanje na diskriminaciju, uznemiravanje i spolno uznemiravanje u svim područjima ljudskog života. Diskriminacijske osnove uključuju rodni identitet, rodno izražavanje i spolnu orijentaciju (članak 1. stavak 1.).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Zakon o ravnopravnosti spolova i Zakon o suzbijanju diskriminacije su organski zakoni prema kojima moraju biti usuglašeni svi drugi posebni zakoni. Organski zakon je i Zakon o životnom partnerstvu (Narodne novine  92/14, 98/19) kojim se uređuje obiteljski život istospolnih parova i njihove djece. Osim ova tri organska zakona, postoje posebni zakoni koji sadrže antidiskriminacijske odredbe koje se </w:t>
      </w:r>
      <w:r w:rsidR="00B365EF">
        <w:rPr>
          <w:rFonts w:ascii="Times New Roman" w:hAnsi="Times New Roman" w:cs="Times New Roman"/>
        </w:rPr>
        <w:t xml:space="preserve">odnose na spolnu orijentaciju </w:t>
      </w:r>
      <w:r w:rsidRPr="009C7A68">
        <w:rPr>
          <w:rFonts w:ascii="Times New Roman" w:hAnsi="Times New Roman" w:cs="Times New Roman"/>
        </w:rPr>
        <w:t>ili rodni identitet.</w:t>
      </w:r>
    </w:p>
    <w:p w:rsidR="00A34F92" w:rsidRPr="009C7A68" w:rsidRDefault="00A34F92" w:rsidP="00A34F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primjeri dobre prakse gradova članova mreže Rainbow Cities</w:t>
      </w:r>
    </w:p>
    <w:p w:rsidR="1E2A66C6" w:rsidRPr="009C7A68" w:rsidRDefault="00B365EF" w:rsidP="271BB30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Rainbow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Cities</w:t>
      </w:r>
      <w:proofErr w:type="spellEnd"/>
      <w:r>
        <w:rPr>
          <w:rFonts w:ascii="Times New Roman" w:hAnsi="Times New Roman" w:cs="Times New Roman"/>
        </w:rPr>
        <w:t xml:space="preserve"> je mreža gradova </w:t>
      </w:r>
      <w:r w:rsidR="1E2A66C6" w:rsidRPr="009C7A68">
        <w:rPr>
          <w:rFonts w:ascii="Times New Roman" w:hAnsi="Times New Roman" w:cs="Times New Roman"/>
        </w:rPr>
        <w:t xml:space="preserve">koja promiče socijalno uključivanje i jednakost za sve, u njoj su aktivna 52 grada iz 20 država (unutar i izvan EU). Primjeri dobre prakse dostupni na </w:t>
      </w:r>
      <w:r w:rsidR="7F268A5E" w:rsidRPr="009C7A68">
        <w:rPr>
          <w:rFonts w:ascii="Times New Roman" w:hAnsi="Times New Roman" w:cs="Times New Roman"/>
        </w:rPr>
        <w:t xml:space="preserve">stranicama </w:t>
      </w:r>
      <w:r w:rsidRPr="009C7A68">
        <w:rPr>
          <w:rFonts w:ascii="Times New Roman" w:hAnsi="Times New Roman" w:cs="Times New Roman"/>
        </w:rPr>
        <w:t xml:space="preserve">Mreže </w:t>
      </w:r>
      <w:hyperlink r:id="rId12" w:history="1">
        <w:r w:rsidR="6574EA8F" w:rsidRPr="009C7A68">
          <w:rPr>
            <w:rStyle w:val="Hyperlink"/>
            <w:rFonts w:ascii="Times New Roman" w:hAnsi="Times New Roman" w:cs="Times New Roman"/>
          </w:rPr>
          <w:t>https://www.rainbowcities.com/the-rainbow-cities/</w:t>
        </w:r>
      </w:hyperlink>
      <w:r w:rsidR="1E2A66C6" w:rsidRPr="009C7A68">
        <w:rPr>
          <w:rFonts w:ascii="Times New Roman" w:hAnsi="Times New Roman" w:cs="Times New Roman"/>
        </w:rPr>
        <w:t> </w:t>
      </w:r>
      <w:r w:rsidR="6EECA292" w:rsidRPr="009C7A68">
        <w:rPr>
          <w:rFonts w:ascii="Times New Roman" w:hAnsi="Times New Roman" w:cs="Times New Roman"/>
        </w:rPr>
        <w:t>Gradovi poput Beča, Ljubljane, Berlina i Amsterdama</w:t>
      </w:r>
      <w:r w:rsidR="694A5A55" w:rsidRPr="009C7A68">
        <w:rPr>
          <w:rFonts w:ascii="Times New Roman" w:hAnsi="Times New Roman" w:cs="Times New Roman"/>
        </w:rPr>
        <w:t xml:space="preserve"> pokazuju da</w:t>
      </w:r>
      <w:r w:rsidR="53B7112C" w:rsidRPr="009C7A68">
        <w:rPr>
          <w:rFonts w:ascii="Times New Roman" w:hAnsi="Times New Roman" w:cs="Times New Roman"/>
        </w:rPr>
        <w:t xml:space="preserve"> </w:t>
      </w:r>
      <w:r w:rsidR="483CE9E5" w:rsidRPr="009C7A68">
        <w:rPr>
          <w:rFonts w:ascii="Times New Roman" w:hAnsi="Times New Roman" w:cs="Times New Roman"/>
        </w:rPr>
        <w:t>lokalna samouprava</w:t>
      </w:r>
      <w:r w:rsidR="53B7112C" w:rsidRPr="009C7A68">
        <w:rPr>
          <w:rFonts w:ascii="Times New Roman" w:hAnsi="Times New Roman" w:cs="Times New Roman"/>
        </w:rPr>
        <w:t xml:space="preserve"> može </w:t>
      </w:r>
      <w:r w:rsidR="694A5A55" w:rsidRPr="009C7A68">
        <w:rPr>
          <w:rFonts w:ascii="Times New Roman" w:hAnsi="Times New Roman" w:cs="Times New Roman"/>
        </w:rPr>
        <w:t>poboljša</w:t>
      </w:r>
      <w:r w:rsidR="025E8937" w:rsidRPr="009C7A68">
        <w:rPr>
          <w:rFonts w:ascii="Times New Roman" w:hAnsi="Times New Roman" w:cs="Times New Roman"/>
        </w:rPr>
        <w:t>ti</w:t>
      </w:r>
      <w:r w:rsidR="694A5A55" w:rsidRPr="009C7A68">
        <w:rPr>
          <w:rFonts w:ascii="Times New Roman" w:hAnsi="Times New Roman" w:cs="Times New Roman"/>
        </w:rPr>
        <w:t xml:space="preserve"> kvalitet</w:t>
      </w:r>
      <w:r w:rsidR="72AB23C8" w:rsidRPr="009C7A68">
        <w:rPr>
          <w:rFonts w:ascii="Times New Roman" w:hAnsi="Times New Roman" w:cs="Times New Roman"/>
        </w:rPr>
        <w:t>u</w:t>
      </w:r>
      <w:r w:rsidR="694A5A55" w:rsidRPr="009C7A68">
        <w:rPr>
          <w:rFonts w:ascii="Times New Roman" w:hAnsi="Times New Roman" w:cs="Times New Roman"/>
        </w:rPr>
        <w:t xml:space="preserve"> života LGBTIQ+ osoba kroz širok spektar mjera koje obuhvaćaju javne usluge, edukaciju, zdravstvo i društvene aktivnosti.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 xml:space="preserve">Program Grada Zagreba za ravnopravnost LGBTIQ+ osoba za razdoblje do kraja 2026. godine  </w:t>
      </w:r>
      <w:r w:rsidRPr="009C7A68">
        <w:rPr>
          <w:rFonts w:ascii="Times New Roman" w:hAnsi="Times New Roman" w:cs="Times New Roman"/>
        </w:rPr>
        <w:t>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Izrada i provedba programa Grada Zagreba  za ravnopravnost LGBTIQ+ osoba za razdoblje do kraja 2026. godine važn</w:t>
      </w:r>
      <w:r w:rsidR="00B365EF">
        <w:rPr>
          <w:rFonts w:ascii="Times New Roman" w:hAnsi="Times New Roman" w:cs="Times New Roman"/>
        </w:rPr>
        <w:t>e su</w:t>
      </w:r>
      <w:r w:rsidRPr="009C7A68">
        <w:rPr>
          <w:rFonts w:ascii="Times New Roman" w:hAnsi="Times New Roman" w:cs="Times New Roman"/>
        </w:rPr>
        <w:t xml:space="preserve"> radi promicanja otvorenosti grada Zagreba kao grada koji cijeni različitost što je potvrdila i dodijeljena nagrada Europske prijestolnice inkluzije i raznolikosti za 2024. godinu, u kategoriji gradova većih od 50.000 stanovnika. </w:t>
      </w:r>
    </w:p>
    <w:p w:rsidR="00A34F92" w:rsidRPr="009C7A68" w:rsidRDefault="00A34F92" w:rsidP="00B365EF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Gradonačelnik je osnovao i imenovao Povjerenstvo za izradu i praćenje provedbe Programa Grada Zagreba za ravnopravnost LGBTIQ+ osoba za razdoblje do kraja 2026.godine. Povjerenstvo čini devet članova/</w:t>
      </w:r>
      <w:proofErr w:type="spellStart"/>
      <w:r w:rsidRPr="009C7A68">
        <w:rPr>
          <w:rFonts w:ascii="Times New Roman" w:hAnsi="Times New Roman" w:cs="Times New Roman"/>
        </w:rPr>
        <w:t>ica</w:t>
      </w:r>
      <w:proofErr w:type="spellEnd"/>
      <w:r w:rsidRPr="009C7A68">
        <w:rPr>
          <w:rFonts w:ascii="Times New Roman" w:hAnsi="Times New Roman" w:cs="Times New Roman"/>
        </w:rPr>
        <w:t xml:space="preserve"> i to četiri članice iz redova gradskih upravnih tijela, </w:t>
      </w:r>
      <w:r w:rsidR="00B365EF">
        <w:rPr>
          <w:rFonts w:ascii="Times New Roman" w:hAnsi="Times New Roman" w:cs="Times New Roman"/>
        </w:rPr>
        <w:t>jedan član zastupnik u Gradskoj skupštini Grada Zagreba i četiri člana/</w:t>
      </w:r>
      <w:proofErr w:type="spellStart"/>
      <w:r w:rsidR="00B365EF">
        <w:rPr>
          <w:rFonts w:ascii="Times New Roman" w:hAnsi="Times New Roman" w:cs="Times New Roman"/>
        </w:rPr>
        <w:t>ice</w:t>
      </w:r>
      <w:proofErr w:type="spellEnd"/>
      <w:r w:rsidR="00B365EF">
        <w:rPr>
          <w:rFonts w:ascii="Times New Roman" w:hAnsi="Times New Roman" w:cs="Times New Roman"/>
        </w:rPr>
        <w:t xml:space="preserve"> odabrani</w:t>
      </w:r>
      <w:r w:rsidRPr="009C7A68">
        <w:rPr>
          <w:rFonts w:ascii="Times New Roman" w:hAnsi="Times New Roman" w:cs="Times New Roman"/>
        </w:rPr>
        <w:t xml:space="preserve"> putem javnog poziva za iskaz interesa za sudjelovanje u radu Povjerenstva iz redova organizacija civilnog društva. 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lastRenderedPageBreak/>
        <w:t>Cilj Programa je promicanje Grada Zagreba kao inkluzivnog grada, senzibiliziranje građana za izazove s kojima se LGBTIQ+ osobe susreću u svakodnevnom životu, podizanje svijesti o nužnosti sprečavanja stigmatizacije LGBTIQ+ osoba, prevencija nasilja, kao i poticanje poštivanja i uvažavanja različitosti.  </w:t>
      </w:r>
    </w:p>
    <w:p w:rsidR="0005329E" w:rsidRPr="009C7A68" w:rsidRDefault="0005329E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Radi prikupljanja podataka i izvještavanja o provedbi mjera, Povjerenstvo će izradit</w:t>
      </w:r>
      <w:r w:rsidR="00230911" w:rsidRPr="009C7A68">
        <w:rPr>
          <w:rFonts w:ascii="Times New Roman" w:hAnsi="Times New Roman" w:cs="Times New Roman"/>
        </w:rPr>
        <w:t>i</w:t>
      </w:r>
      <w:r w:rsidRPr="009C7A68">
        <w:rPr>
          <w:rFonts w:ascii="Times New Roman" w:hAnsi="Times New Roman" w:cs="Times New Roman"/>
        </w:rPr>
        <w:t xml:space="preserve"> prijedlog obrasca za mjere u kojima su pokazatelji provedbe vezani uz broj osoba iskazan po spolu ili rodnom identitetu. Obrazac će se dostaviti nositeljima i sunositeljima navedenih mjera uz uputu za korištenje.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U programu zastupljena su sljedeća područja: informiranje i ostvarivanje prava; socijalna zaštita; zdravstvena zaštita; obrazovanje, sport i mladi; sigurnost LGBTIQ+ osoba, suzbijanje diskriminacije, govora mržnje i zločina iz mržnje; inkluzivna kultura; jačanje inkluzivnih kapaciteta te međugradska i međunarodna suradnja. </w:t>
      </w:r>
    </w:p>
    <w:p w:rsidR="006F42C1" w:rsidRPr="009C7A68" w:rsidRDefault="006F42C1" w:rsidP="00A34F92">
      <w:pPr>
        <w:jc w:val="both"/>
        <w:rPr>
          <w:rFonts w:ascii="Times New Roman" w:hAnsi="Times New Roman" w:cs="Times New Roman"/>
          <w:b/>
          <w:bCs/>
        </w:rPr>
      </w:pPr>
    </w:p>
    <w:p w:rsidR="00A34F92" w:rsidRPr="009C7A68" w:rsidRDefault="00A34F92" w:rsidP="00A34F92">
      <w:p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II. Tematska područja i ciljevi Programa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Specifični ciljevi Programa Grada Zagreba za ravnopravnost LGBTIQ+ osoba za razdoblje do kraja 2026. godine razrađeni su kroz 8 tematskih područja: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tabs>
          <w:tab w:val="num" w:pos="720"/>
        </w:tabs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INFORMIRANJE I OSTVARIVANJE PRAVA</w:t>
      </w:r>
    </w:p>
    <w:p w:rsidR="00B10CF1" w:rsidRPr="00B10CF1" w:rsidRDefault="00A34F92" w:rsidP="00B10CF1">
      <w:pPr>
        <w:spacing w:after="48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1.1.</w:t>
      </w:r>
      <w:r w:rsidRPr="009C7A68">
        <w:rPr>
          <w:rFonts w:ascii="Times New Roman" w:hAnsi="Times New Roman" w:cs="Times New Roman"/>
        </w:rPr>
        <w:t xml:space="preserve"> Informirati LGBTIQ+ osobe o pravima i dostupnim uslugama u </w:t>
      </w:r>
      <w:r w:rsidR="00230911" w:rsidRPr="009C7A68">
        <w:rPr>
          <w:rFonts w:ascii="Times New Roman" w:hAnsi="Times New Roman" w:cs="Times New Roman"/>
        </w:rPr>
        <w:t>G</w:t>
      </w:r>
      <w:r w:rsidRPr="009C7A68">
        <w:rPr>
          <w:rFonts w:ascii="Times New Roman" w:hAnsi="Times New Roman" w:cs="Times New Roman"/>
        </w:rPr>
        <w:t>radu Zagrebu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SOCIJALNA ZAŠTITA</w:t>
      </w:r>
    </w:p>
    <w:p w:rsidR="00B10CF1" w:rsidRPr="009C7A68" w:rsidRDefault="00A34F92" w:rsidP="00B10CF1">
      <w:pPr>
        <w:spacing w:after="48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2.1.</w:t>
      </w:r>
      <w:r w:rsidRPr="009C7A68">
        <w:rPr>
          <w:rFonts w:ascii="Times New Roman" w:hAnsi="Times New Roman" w:cs="Times New Roman"/>
        </w:rPr>
        <w:t xml:space="preserve"> Osigurati potrebne mjere socijalne zaštite za LGBTIQ+ osobe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ZDRAVSTVENA ZAŠTITA</w:t>
      </w:r>
    </w:p>
    <w:p w:rsidR="00A34F92" w:rsidRPr="009C7A68" w:rsidRDefault="00A34F92" w:rsidP="0034022D">
      <w:pPr>
        <w:spacing w:after="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3.1.</w:t>
      </w:r>
      <w:r w:rsidRPr="009C7A68">
        <w:rPr>
          <w:rFonts w:ascii="Times New Roman" w:hAnsi="Times New Roman" w:cs="Times New Roman"/>
        </w:rPr>
        <w:t xml:space="preserve"> Omogućiti pristup kvalitetnoj zdravstvenoj skrbi za LGBTIQ+ osobe</w:t>
      </w:r>
    </w:p>
    <w:p w:rsidR="00B10CF1" w:rsidRPr="009C7A68" w:rsidRDefault="1E2A66C6" w:rsidP="00B10CF1">
      <w:pPr>
        <w:spacing w:after="48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3.2.</w:t>
      </w:r>
      <w:r w:rsidRPr="009C7A68">
        <w:rPr>
          <w:rFonts w:ascii="Times New Roman" w:hAnsi="Times New Roman" w:cs="Times New Roman"/>
        </w:rPr>
        <w:t xml:space="preserve"> Štititi i promicati tjelesno i mentalno zdravlje LGBTIQ+ osob</w:t>
      </w:r>
      <w:r w:rsidR="2837FF1C" w:rsidRPr="009C7A68">
        <w:rPr>
          <w:rFonts w:ascii="Times New Roman" w:hAnsi="Times New Roman" w:cs="Times New Roman"/>
        </w:rPr>
        <w:t>a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OBRAZOVANJE, SPORT I MLADI</w:t>
      </w:r>
    </w:p>
    <w:p w:rsidR="00A34F92" w:rsidRPr="009C7A68" w:rsidRDefault="1E2A66C6" w:rsidP="0034022D">
      <w:pPr>
        <w:spacing w:after="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4.1.</w:t>
      </w:r>
      <w:r w:rsidRPr="009C7A68">
        <w:rPr>
          <w:rFonts w:ascii="Times New Roman" w:hAnsi="Times New Roman" w:cs="Times New Roman"/>
        </w:rPr>
        <w:t xml:space="preserve"> Omogućiti siguran pristup obrazovanju i stvaranje </w:t>
      </w:r>
      <w:r w:rsidR="4924E59F" w:rsidRPr="009C7A68">
        <w:rPr>
          <w:rFonts w:ascii="Times New Roman" w:hAnsi="Times New Roman" w:cs="Times New Roman"/>
        </w:rPr>
        <w:t>inkluzivnog</w:t>
      </w:r>
      <w:r w:rsidRPr="009C7A68">
        <w:rPr>
          <w:rFonts w:ascii="Times New Roman" w:hAnsi="Times New Roman" w:cs="Times New Roman"/>
        </w:rPr>
        <w:t xml:space="preserve"> okruženja u školama</w:t>
      </w:r>
    </w:p>
    <w:p w:rsidR="00B10CF1" w:rsidRPr="009C7A68" w:rsidRDefault="00A34F92" w:rsidP="00B10CF1">
      <w:pPr>
        <w:spacing w:after="48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4.2. </w:t>
      </w:r>
      <w:r w:rsidRPr="009C7A68">
        <w:rPr>
          <w:rFonts w:ascii="Times New Roman" w:hAnsi="Times New Roman" w:cs="Times New Roman"/>
        </w:rPr>
        <w:t>Poticati inkluzivno okruženje, ravnopravnost i jednake mogućnosti u sportu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SIGURNOST LGBTIQ+ OSOBA, SUZBIJANJE DISKRIMINACIJE, GOVORA MRŽNJE I ZLOČINA IZ MRŽNJE</w:t>
      </w:r>
    </w:p>
    <w:p w:rsidR="00A34F92" w:rsidRPr="009C7A68" w:rsidRDefault="1E2A66C6" w:rsidP="0034022D">
      <w:pPr>
        <w:spacing w:after="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5.1.</w:t>
      </w:r>
      <w:r w:rsidRPr="009C7A68">
        <w:rPr>
          <w:rFonts w:ascii="Times New Roman" w:hAnsi="Times New Roman" w:cs="Times New Roman"/>
        </w:rPr>
        <w:t xml:space="preserve"> </w:t>
      </w:r>
      <w:r w:rsidR="3B38CF88" w:rsidRPr="009C7A68">
        <w:rPr>
          <w:rFonts w:ascii="Times New Roman" w:hAnsi="Times New Roman" w:cs="Times New Roman"/>
        </w:rPr>
        <w:t xml:space="preserve">Doprinijeti većoj </w:t>
      </w:r>
      <w:r w:rsidRPr="009C7A68">
        <w:rPr>
          <w:rFonts w:ascii="Times New Roman" w:hAnsi="Times New Roman" w:cs="Times New Roman"/>
        </w:rPr>
        <w:t>sigurnost LGBTQ+ osoba u javnom prostoru  </w:t>
      </w:r>
    </w:p>
    <w:p w:rsidR="00A34F92" w:rsidRPr="009C7A68" w:rsidRDefault="00A34F92" w:rsidP="0034022D">
      <w:pPr>
        <w:spacing w:after="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5.2.</w:t>
      </w:r>
      <w:r w:rsidRPr="009C7A68">
        <w:rPr>
          <w:rFonts w:ascii="Times New Roman" w:hAnsi="Times New Roman" w:cs="Times New Roman"/>
        </w:rPr>
        <w:t xml:space="preserve"> Zaštita i osnaživanje LGBTIQ+ osoba u suzbijanju diskirminacije, govora mržnje i zločina iz mržnje </w:t>
      </w:r>
    </w:p>
    <w:p w:rsidR="00A34F92" w:rsidRPr="009C7A68" w:rsidRDefault="00A34F92" w:rsidP="0034022D">
      <w:pPr>
        <w:spacing w:after="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lastRenderedPageBreak/>
        <w:t xml:space="preserve">Cilj 5.3. </w:t>
      </w:r>
      <w:r w:rsidRPr="009C7A68">
        <w:rPr>
          <w:rFonts w:ascii="Times New Roman" w:hAnsi="Times New Roman" w:cs="Times New Roman"/>
        </w:rPr>
        <w:t>Senzibiliziranje javnosti o ravnopravnosti LGBTIQ+ osoba u cilju suzbijanja diskriminacije, govora mržnje i zločina iz mržnje </w:t>
      </w:r>
    </w:p>
    <w:p w:rsidR="00A34F92" w:rsidRDefault="1E2A66C6" w:rsidP="0034022D">
      <w:pPr>
        <w:spacing w:after="24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5.4.</w:t>
      </w:r>
      <w:r w:rsidRPr="009C7A68">
        <w:rPr>
          <w:rFonts w:ascii="Times New Roman" w:hAnsi="Times New Roman" w:cs="Times New Roman"/>
        </w:rPr>
        <w:t xml:space="preserve"> Poboljšati pravnu sigurnost  LGBTIQ+ osoba 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INKLUZIVNA KULTURA</w:t>
      </w:r>
    </w:p>
    <w:p w:rsidR="00A34F92" w:rsidRPr="009C7A68" w:rsidRDefault="00A34F92" w:rsidP="00B10CF1">
      <w:pPr>
        <w:spacing w:after="48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6.1. </w:t>
      </w:r>
      <w:r w:rsidRPr="009C7A68">
        <w:rPr>
          <w:rFonts w:ascii="Times New Roman" w:hAnsi="Times New Roman" w:cs="Times New Roman"/>
        </w:rPr>
        <w:t>Poticati izgradnju inkluzivnog okruženja kroz kulturu i umjetnost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JAČANJE INKLUZIVNIH KAPACITETA</w:t>
      </w:r>
    </w:p>
    <w:p w:rsidR="00A34F92" w:rsidRPr="009C7A68" w:rsidRDefault="00A34F92" w:rsidP="0034022D">
      <w:pPr>
        <w:spacing w:after="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7.1. </w:t>
      </w:r>
      <w:r w:rsidRPr="009C7A68">
        <w:rPr>
          <w:rFonts w:ascii="Times New Roman" w:hAnsi="Times New Roman" w:cs="Times New Roman"/>
        </w:rPr>
        <w:t>Jačati suradnju s organizacijama civilnog društva u području ravnopravnosti LGBTIQ+ osoba</w:t>
      </w:r>
    </w:p>
    <w:p w:rsidR="00A34F92" w:rsidRPr="009C7A68" w:rsidRDefault="1E2A66C6" w:rsidP="00B10CF1">
      <w:pPr>
        <w:spacing w:after="48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7.2.</w:t>
      </w:r>
      <w:r w:rsidRPr="009C7A68">
        <w:rPr>
          <w:rFonts w:ascii="Times New Roman" w:hAnsi="Times New Roman" w:cs="Times New Roman"/>
        </w:rPr>
        <w:t xml:space="preserve"> Osnažiti </w:t>
      </w:r>
      <w:r w:rsidR="5FE8E389" w:rsidRPr="009C7A68">
        <w:rPr>
          <w:rFonts w:ascii="Times New Roman" w:hAnsi="Times New Roman" w:cs="Times New Roman"/>
        </w:rPr>
        <w:t xml:space="preserve">kapacitete gradske uprave </w:t>
      </w:r>
      <w:r w:rsidRPr="009C7A68">
        <w:rPr>
          <w:rFonts w:ascii="Times New Roman" w:hAnsi="Times New Roman" w:cs="Times New Roman"/>
        </w:rPr>
        <w:t>u području ravnopravnosti LGBTIQ+ osoba</w:t>
      </w:r>
    </w:p>
    <w:p w:rsidR="00A34F92" w:rsidRPr="009C7A68" w:rsidRDefault="00A34F92" w:rsidP="0034022D">
      <w:pPr>
        <w:pStyle w:val="ListParagraph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MEĐUGRADSKA I MEĐUNARODNA SURADNJA</w:t>
      </w:r>
    </w:p>
    <w:p w:rsidR="00A34F92" w:rsidRPr="009C7A68" w:rsidRDefault="00A34F92" w:rsidP="0034022D">
      <w:pPr>
        <w:spacing w:after="240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8.1. </w:t>
      </w:r>
      <w:r w:rsidRPr="009C7A68">
        <w:rPr>
          <w:rFonts w:ascii="Times New Roman" w:hAnsi="Times New Roman" w:cs="Times New Roman"/>
        </w:rPr>
        <w:t>Razmijeniti znanja i primjere dobre prakse u području ravnopravnosti LGBTIQ+ osoba</w:t>
      </w:r>
    </w:p>
    <w:p w:rsidR="00DE7052" w:rsidRDefault="00DE7052" w:rsidP="0034022D">
      <w:pPr>
        <w:spacing w:after="240"/>
        <w:jc w:val="both"/>
        <w:rPr>
          <w:rFonts w:ascii="Times New Roman" w:hAnsi="Times New Roman" w:cs="Times New Roman"/>
        </w:rPr>
      </w:pPr>
    </w:p>
    <w:p w:rsidR="009C7A68" w:rsidRDefault="009C7A68" w:rsidP="0034022D">
      <w:pPr>
        <w:spacing w:after="240"/>
        <w:jc w:val="both"/>
        <w:rPr>
          <w:rFonts w:ascii="Times New Roman" w:hAnsi="Times New Roman" w:cs="Times New Roman"/>
        </w:rPr>
      </w:pPr>
    </w:p>
    <w:p w:rsidR="009C7A68" w:rsidRDefault="009C7A68" w:rsidP="00A34F92">
      <w:pPr>
        <w:jc w:val="both"/>
        <w:rPr>
          <w:rFonts w:ascii="Times New Roman" w:hAnsi="Times New Roman" w:cs="Times New Roman"/>
        </w:rPr>
      </w:pPr>
    </w:p>
    <w:p w:rsidR="009C7A68" w:rsidRDefault="009C7A68" w:rsidP="00A34F92">
      <w:pPr>
        <w:jc w:val="both"/>
        <w:rPr>
          <w:rFonts w:ascii="Times New Roman" w:hAnsi="Times New Roman" w:cs="Times New Roman"/>
        </w:rPr>
      </w:pPr>
    </w:p>
    <w:p w:rsidR="009C7A68" w:rsidRDefault="009C7A68" w:rsidP="00A34F92">
      <w:pPr>
        <w:jc w:val="both"/>
        <w:rPr>
          <w:rFonts w:ascii="Times New Roman" w:hAnsi="Times New Roman" w:cs="Times New Roman"/>
        </w:rPr>
      </w:pPr>
    </w:p>
    <w:p w:rsidR="009C7A68" w:rsidRDefault="009C7A68" w:rsidP="00A34F92">
      <w:pPr>
        <w:jc w:val="both"/>
        <w:rPr>
          <w:rFonts w:ascii="Times New Roman" w:hAnsi="Times New Roman" w:cs="Times New Roman"/>
        </w:rPr>
      </w:pPr>
    </w:p>
    <w:p w:rsidR="009C7A68" w:rsidRDefault="009C7A68" w:rsidP="00A34F92">
      <w:pPr>
        <w:jc w:val="both"/>
        <w:rPr>
          <w:rFonts w:ascii="Times New Roman" w:hAnsi="Times New Roman" w:cs="Times New Roman"/>
        </w:rPr>
      </w:pPr>
    </w:p>
    <w:p w:rsidR="009C7A68" w:rsidRDefault="009C7A68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B10CF1" w:rsidRDefault="00B10CF1" w:rsidP="00A34F92">
      <w:pPr>
        <w:jc w:val="both"/>
        <w:rPr>
          <w:rFonts w:ascii="Times New Roman" w:hAnsi="Times New Roman" w:cs="Times New Roman"/>
        </w:rPr>
      </w:pPr>
    </w:p>
    <w:p w:rsidR="00DE7052" w:rsidRPr="009C7A68" w:rsidRDefault="00DE7052" w:rsidP="0075011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lastRenderedPageBreak/>
        <w:t>INFORMIRANJE I OSTVARIVANJE PRAVA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CILJ 1.1.</w:t>
      </w:r>
      <w:r w:rsidRPr="009C7A68">
        <w:rPr>
          <w:rFonts w:ascii="Times New Roman" w:hAnsi="Times New Roman" w:cs="Times New Roman"/>
        </w:rPr>
        <w:t xml:space="preserve"> Informirati LGBTIQ+ osobe o pravima i dostupnim uslugama u gradu Zagrebu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7413"/>
      </w:tblGrid>
      <w:tr w:rsidR="00DE7052" w:rsidRPr="009C7A68" w:rsidTr="0034022D">
        <w:trPr>
          <w:tblHeader/>
          <w:jc w:val="right"/>
        </w:trPr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1.1.1.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Otvaranje zasebne kategorije na mrežnim stranicama Grada Zagreba s informacijama od važnosti za LGBTIQ+ osobe</w:t>
            </w:r>
          </w:p>
        </w:tc>
      </w:tr>
      <w:tr w:rsidR="00DE7052" w:rsidRPr="009C7A68" w:rsidTr="0073124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Prikupljanje, objava i ažuriranje podataka od važnosti za LGBTIQ+ osobe na mrežnim stranicama Grada Zagreba</w:t>
            </w:r>
          </w:p>
        </w:tc>
      </w:tr>
      <w:tr w:rsidR="00DE7052" w:rsidRPr="009C7A68" w:rsidTr="0073124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73124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invaliditetom, Ured gradonačelnika, Služba za informacijski sustav i tehničke poslove</w:t>
            </w:r>
            <w:r w:rsidR="004A45D9" w:rsidRPr="009C7A68">
              <w:rPr>
                <w:rFonts w:ascii="Times New Roman" w:hAnsi="Times New Roman" w:cs="Times New Roman"/>
              </w:rPr>
              <w:t xml:space="preserve"> te organizacije civilnog društva</w:t>
            </w:r>
          </w:p>
        </w:tc>
      </w:tr>
      <w:tr w:rsidR="00DE7052" w:rsidRPr="009C7A68" w:rsidTr="0073124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Izrađena i redovito ažurirana zasebna kategorija na mrežnim stranicama Grada Zagreba; broj potkategorija i područja informiranja </w:t>
            </w:r>
          </w:p>
        </w:tc>
      </w:tr>
      <w:tr w:rsidR="00DE7052" w:rsidRPr="009C7A68" w:rsidTr="0073124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</w:t>
            </w:r>
          </w:p>
        </w:tc>
      </w:tr>
      <w:tr w:rsidR="00DE7052" w:rsidRPr="009C7A68" w:rsidTr="0073124E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05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34022D">
        <w:trPr>
          <w:trHeight w:val="716"/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1.1.2.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Omogućavanje dobivanja oznaka inkluzivnog prostora i događanja namijenjenih LGBTIQ+ osobama u Zagrebu</w:t>
            </w:r>
          </w:p>
        </w:tc>
      </w:tr>
      <w:tr w:rsidR="00DE7052" w:rsidRPr="009C7A68" w:rsidTr="0034022D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Razmatranje modela za određivanje kriterija za dodjeljivanje oznake inkluzivnih prostora za LGBTIQ+ osobe te načina prijavljivanja prostora za dobivanje etikete</w:t>
            </w:r>
          </w:p>
        </w:tc>
      </w:tr>
      <w:tr w:rsidR="00DE7052" w:rsidRPr="009C7A68" w:rsidTr="0034022D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34022D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Održani sastanci aktera razmatranja modela; dostavljeni prijedlozi kriterija za dobivanje oznake uključivih prostora za LGBTIQ+ osobe, određen način prijave za dobivanje oznake i informiranja javnosti o mogućnostima prijavljivanja </w:t>
            </w:r>
          </w:p>
        </w:tc>
      </w:tr>
      <w:tr w:rsidR="00DE7052" w:rsidRPr="009C7A68" w:rsidTr="0034022D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</w:t>
            </w:r>
          </w:p>
        </w:tc>
      </w:tr>
      <w:tr w:rsidR="00DE7052" w:rsidRPr="009C7A68" w:rsidTr="0034022D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31DFB400" w:rsidP="0075011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S</w:t>
      </w:r>
      <w:r w:rsidR="240AC129" w:rsidRPr="009C7A68">
        <w:rPr>
          <w:rFonts w:ascii="Times New Roman" w:hAnsi="Times New Roman" w:cs="Times New Roman"/>
          <w:b/>
          <w:bCs/>
        </w:rPr>
        <w:t>OCIJALNA ZAŠTITA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2.1.</w:t>
      </w:r>
      <w:r w:rsidRPr="009C7A68">
        <w:rPr>
          <w:rFonts w:ascii="Times New Roman" w:hAnsi="Times New Roman" w:cs="Times New Roman"/>
        </w:rPr>
        <w:t xml:space="preserve"> Osigurati potrebne mjere socijalne zaštite za LGBTIQ+ osobe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34022D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2.1.1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Unapređenje sustava zaštite prava i položaja LGBTIQ+ osoba žrtava rodno uvjetovanog nasilja/nasilja u obitelji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Osiguravanje skloništa za LGBTIQ+ osobe žrtve rodno uvjetovanog nasilja/nasilja u obitelji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Dom za djecu i odrasle </w:t>
            </w:r>
            <w:r w:rsidR="00230911" w:rsidRPr="009C7A68">
              <w:rPr>
                <w:rFonts w:ascii="Times New Roman" w:hAnsi="Times New Roman" w:cs="Times New Roman"/>
              </w:rPr>
              <w:t xml:space="preserve">- </w:t>
            </w:r>
            <w:r w:rsidRPr="009C7A68">
              <w:rPr>
                <w:rFonts w:ascii="Times New Roman" w:hAnsi="Times New Roman" w:cs="Times New Roman"/>
              </w:rPr>
              <w:t>žrtve obiteljskog nasilja „Duga – Zagreb“ 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Osigurano sklonište za LGBTIQ+ osobe; broj osoba koje su zatražile boravak u skloništu iskazan po spolu ili rodnom identitetu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34022D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2.1.2.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Sprečavanje beskućništva kod mladih LGBTQIA+ osoba uzrokovanog homofobijom, bifobijom i transfobijom u obitelji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Dodjela financijskih potpora za trogodišnje programe pružanja socijalne usluge privremenog smještaja beskućnika/ca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 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Raspisan Javni natječaj za financiranje trogodišnjih programa udruga iz područja pružanja socijalnih usluga usmjerenih beskućnicima i potpore radu skloništa i savjetovališta za žrtve nasilja u obitelj gdje su LGBTIQ+ osobe navedene kao kategorija u riziku od siromaštva; broj dodijeljenih potpora za pružanje usluga beskućnicima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2025  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750112">
            <w:pPr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  <w:r w:rsidR="00750112" w:rsidRPr="009C7A68">
              <w:rPr>
                <w:rFonts w:ascii="Times New Roman" w:hAnsi="Times New Roman" w:cs="Times New Roman"/>
              </w:rPr>
              <w:br/>
            </w:r>
            <w:r w:rsidR="388FE12C" w:rsidRPr="009C7A68">
              <w:rPr>
                <w:rFonts w:ascii="Times New Roman" w:hAnsi="Times New Roman" w:cs="Times New Roman"/>
              </w:rPr>
              <w:t>EU sredstva</w:t>
            </w:r>
          </w:p>
        </w:tc>
      </w:tr>
    </w:tbl>
    <w:p w:rsidR="00DE7052" w:rsidRPr="009C7A68" w:rsidRDefault="00DE7052" w:rsidP="00750112">
      <w:pPr>
        <w:ind w:left="714" w:hanging="357"/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br/>
      </w:r>
      <w:r w:rsidR="00750112" w:rsidRPr="009C7A68">
        <w:rPr>
          <w:rFonts w:ascii="Times New Roman" w:hAnsi="Times New Roman" w:cs="Times New Roman"/>
          <w:b/>
        </w:rPr>
        <w:t xml:space="preserve">3. </w:t>
      </w:r>
      <w:r w:rsidR="240AC129" w:rsidRPr="009C7A68">
        <w:rPr>
          <w:rFonts w:ascii="Times New Roman" w:hAnsi="Times New Roman" w:cs="Times New Roman"/>
          <w:b/>
          <w:bCs/>
        </w:rPr>
        <w:t>ZDRAVSTVENA ZAŠTITA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3.1.</w:t>
      </w:r>
      <w:r w:rsidRPr="009C7A68">
        <w:rPr>
          <w:rFonts w:ascii="Times New Roman" w:hAnsi="Times New Roman" w:cs="Times New Roman"/>
        </w:rPr>
        <w:t xml:space="preserve"> Omogućiti pristup kvalitetnoj zdravstvenoj skrbi za LGBTIQ+ osobe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34022D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3.1.1.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Osiguravanje dobivanja kvalitetne zdravstvene skrbi za LGBTIQ+ osobe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 3.1.1.1.: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Slanje uputa zdravstvenim ustanovama kojima je osnivač Grad Zagreb za osiguravanje kvalitetne zdravstvene skrbi bez diskriminacije na temelju seksualne orijentacije ili rodnog identiteta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Zdravstvene ustanove </w:t>
            </w:r>
            <w:r w:rsidR="006A3D08" w:rsidRPr="009C7A68">
              <w:rPr>
                <w:rFonts w:ascii="Times New Roman" w:hAnsi="Times New Roman" w:cs="Times New Roman"/>
              </w:rPr>
              <w:t>kojima je osnivač</w:t>
            </w:r>
            <w:r w:rsidRPr="009C7A68">
              <w:rPr>
                <w:rFonts w:ascii="Times New Roman" w:hAnsi="Times New Roman" w:cs="Times New Roman"/>
              </w:rPr>
              <w:t xml:space="preserve"> Grad Zagreb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i popis ustanova kojima su poslane upute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</w:t>
            </w:r>
          </w:p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3.1.1.2.: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Dodjela plakata, letaka i brošura zdravstvenim ustanovama </w:t>
            </w:r>
            <w:r w:rsidR="009C7A68" w:rsidRPr="009C7A68">
              <w:rPr>
                <w:rFonts w:ascii="Times New Roman" w:hAnsi="Times New Roman" w:cs="Times New Roman"/>
              </w:rPr>
              <w:t>kojima je osnivač</w:t>
            </w:r>
            <w:r w:rsidRPr="009C7A68">
              <w:rPr>
                <w:rFonts w:ascii="Times New Roman" w:hAnsi="Times New Roman" w:cs="Times New Roman"/>
              </w:rPr>
              <w:t xml:space="preserve"> Grad Zagreb o specifičnim zdravstvenim potrebama LGBTQIA+ osoba te njihovo postavljanje na vidljivo mjesto u zdravstvenim ustanovama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Zdravstvene ustanove </w:t>
            </w:r>
            <w:r w:rsidR="009C7A68" w:rsidRPr="009C7A68">
              <w:rPr>
                <w:rFonts w:ascii="Times New Roman" w:hAnsi="Times New Roman" w:cs="Times New Roman"/>
              </w:rPr>
              <w:t xml:space="preserve">kojima je osnivač </w:t>
            </w:r>
            <w:r w:rsidRPr="009C7A68">
              <w:rPr>
                <w:rFonts w:ascii="Times New Roman" w:hAnsi="Times New Roman" w:cs="Times New Roman"/>
              </w:rPr>
              <w:t>Grad Zagreb, organizacije civilnog društva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zdravstvenih ustanova kojima su dodijeljeni plakati, leci i brošure; broj zdravstvenih ustanova koje su postavile plakate na vidljivo mjesto na ulazu u zdravstvenu ustanovu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34022D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3.1.2.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Osiguravanje dostupnosti terapijske podrške LGBTIQ+ osobama koje se nose s manjinskim stresom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Organizirati kontinuiranu terapijsku podršku za LGBTIQ+ osobe 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invaliditetom, zdravstvene ustanove kojima je osnivač Grad Zagreb, a koje se bave područjem mentalnog zdravlja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Osigurana kontinuirana i besplatna terapijska podrška; broj osoba koje su zatražile terapijsku podršku iskazan po spolu ili rodnom identitetu; broj osoba koje polaze terapijsku podršku iskazan po spolu ili rodnom identitetu 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34022D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3.1.3.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Unapređenje zdravstvene usluge liječenja spolno prenosivih bolesti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Organizirati edukacije o prevenciji spolno prenosivih bolesti, omogućiti besplatna testiranja te dostupnost i pristupačnost terapija i lijekova 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Gradski ured za socijalnu zaštitu, zdravstvo, branitelje i osobe s invaliditetom, Nastavni zavod za javno zdravstvo </w:t>
            </w:r>
            <w:r w:rsidR="00D20199" w:rsidRPr="009C7A68">
              <w:rPr>
                <w:rFonts w:ascii="Times New Roman" w:hAnsi="Times New Roman" w:cs="Times New Roman"/>
              </w:rPr>
              <w:t>„Dr</w:t>
            </w:r>
            <w:r w:rsidRPr="009C7A68">
              <w:rPr>
                <w:rFonts w:ascii="Times New Roman" w:hAnsi="Times New Roman" w:cs="Times New Roman"/>
              </w:rPr>
              <w:t>. Andrija Štampar</w:t>
            </w:r>
            <w:r w:rsidR="00D20199" w:rsidRPr="009C7A68">
              <w:rPr>
                <w:rFonts w:ascii="Times New Roman" w:hAnsi="Times New Roman" w:cs="Times New Roman"/>
              </w:rPr>
              <w:t>“</w:t>
            </w:r>
            <w:r w:rsidRPr="009C7A68">
              <w:rPr>
                <w:rFonts w:ascii="Times New Roman" w:hAnsi="Times New Roman" w:cs="Times New Roman"/>
              </w:rPr>
              <w:t>, Centar za zdravlje mladih 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organiziranih edukacija o prevenciji; broj osoba koje su polazile edukacije iskazan po spolu ili rodnom identitetu; broj osoba koje su se besplatno testirale iskazan po spolu ili rodnom identitetu ; broj osoba koje su tražile i koje su dobile dostupnu terapijsku podršku iskazan po spolu ili rodnom identitetu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br/>
      </w:r>
      <w:r w:rsidRPr="009C7A68">
        <w:rPr>
          <w:rFonts w:ascii="Times New Roman" w:hAnsi="Times New Roman" w:cs="Times New Roman"/>
          <w:b/>
          <w:bCs/>
        </w:rPr>
        <w:t>Cilj 3.2.</w:t>
      </w:r>
      <w:r w:rsidRPr="009C7A68">
        <w:rPr>
          <w:rFonts w:ascii="Times New Roman" w:hAnsi="Times New Roman" w:cs="Times New Roman"/>
        </w:rPr>
        <w:t xml:space="preserve"> Štititi i promicati tjelesno i mentalno zdravlje LGBTIQ+ osobe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3.2.1.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Održavanje događanja radi promicanja tjelesnog i mentalnog zdravlja LGBTIQ+ osoba radi očuvanja mentalnog zdravlja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Organiziranje simpozija, edukacija i okruglih stolova na temu promicanja tjelesnog i mentalnog zdravlja LGBTQIA+ osoba. Dodjela potpora organizacijama civilnog društva radi organiziranja sličnih aktivnosti.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invaliditetom, zdravstvene ustanove kojima je osnivač Grad Zagreb, a koje se bave područjem mentalnog zdravlja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društva, Gradski ured za kulturu i civilno društvo, Klinika za psihijatriju Sveti Ivan</w:t>
            </w:r>
            <w:r w:rsidR="00D20199" w:rsidRPr="009C7A68">
              <w:rPr>
                <w:rFonts w:ascii="Times New Roman" w:hAnsi="Times New Roman" w:cs="Times New Roman"/>
              </w:rPr>
              <w:t xml:space="preserve"> i druge</w:t>
            </w:r>
            <w:r w:rsidRPr="009C7A68">
              <w:rPr>
                <w:rFonts w:ascii="Times New Roman" w:hAnsi="Times New Roman" w:cs="Times New Roman"/>
              </w:rPr>
              <w:t xml:space="preserve"> zdravstvene ustanove </w:t>
            </w:r>
            <w:r w:rsidR="001F16C4" w:rsidRPr="009C7A68">
              <w:rPr>
                <w:rFonts w:ascii="Times New Roman" w:hAnsi="Times New Roman" w:cs="Times New Roman"/>
              </w:rPr>
              <w:t>kojima je osnivač</w:t>
            </w:r>
            <w:r w:rsidRPr="009C7A68">
              <w:rPr>
                <w:rFonts w:ascii="Times New Roman" w:hAnsi="Times New Roman" w:cs="Times New Roman"/>
              </w:rPr>
              <w:t xml:space="preserve"> Grad Zagreba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Organizirana i održana javna događanja; broj sudionika javnih događanja iskazan po spolu ili rodnom identitetu; broj dodijeljenih potpora za organizaciju javnih događanja.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240AC129" w:rsidP="007501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OBRAZOVANJE, SPORT I MLADI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4.1.</w:t>
      </w:r>
      <w:r w:rsidRPr="009C7A68">
        <w:rPr>
          <w:rFonts w:ascii="Times New Roman" w:hAnsi="Times New Roman" w:cs="Times New Roman"/>
        </w:rPr>
        <w:t xml:space="preserve"> Omogućiti siguran pristup obrazovanju i stvaranje inkluzivog okruženja u školama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4.1.1.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 xml:space="preserve">Održavanje izvannastavne aktivnosti građanskog odgoja i obrazovanja, kao </w:t>
            </w:r>
            <w:r w:rsidR="006D64F2">
              <w:rPr>
                <w:rFonts w:ascii="Times New Roman" w:hAnsi="Times New Roman" w:cs="Times New Roman"/>
              </w:rPr>
              <w:t>i fakultativnog predmeta Škola</w:t>
            </w:r>
            <w:r w:rsidRPr="009C7A68">
              <w:rPr>
                <w:rFonts w:ascii="Times New Roman" w:hAnsi="Times New Roman" w:cs="Times New Roman"/>
              </w:rPr>
              <w:t xml:space="preserve"> i zajednica koji obuhvaćaju teme od važnosti za LGBTIQ+ zajednicu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Educirati </w:t>
            </w:r>
            <w:r w:rsidR="51A533DF" w:rsidRPr="009C7A68">
              <w:rPr>
                <w:rFonts w:ascii="Times New Roman" w:hAnsi="Times New Roman" w:cs="Times New Roman"/>
              </w:rPr>
              <w:t>učenike</w:t>
            </w:r>
            <w:r w:rsidR="44B0AEB4" w:rsidRPr="009C7A68">
              <w:rPr>
                <w:rFonts w:ascii="Times New Roman" w:hAnsi="Times New Roman" w:cs="Times New Roman"/>
              </w:rPr>
              <w:t>/ce</w:t>
            </w:r>
            <w:r w:rsidRPr="009C7A68">
              <w:rPr>
                <w:rFonts w:ascii="Times New Roman" w:hAnsi="Times New Roman" w:cs="Times New Roman"/>
              </w:rPr>
              <w:t xml:space="preserve"> o ljudskim pravima i slobodama kao temelju za ostvarivanje pravednih i brižnih zajednica, potaknuti razumijevanje i osjetljivost za prava drugih, suosjećanje, priznavanje i poštovanje različitih identiteta u cilju prevencije diskriminacije i nasilja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obrazovanje, sport i mlade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Odgojno - obrazovne ustanove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Održana izvannastavna aktivnost građanskog odgoja i obrazovanja i fakultativnog predmeta Škola i zajednica; broj obuhvaćenih škola i razrednih odjeljenja; broj obuhvaćenih učenika iskazan po spolu ili rodnom identitetu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tbl>
      <w:tblPr>
        <w:tblW w:w="905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357"/>
      </w:tblGrid>
      <w:tr w:rsidR="00DE7052" w:rsidRPr="009C7A68" w:rsidTr="005D02B5">
        <w:trPr>
          <w:trHeight w:val="300"/>
          <w:tblHeader/>
          <w:jc w:val="right"/>
        </w:trPr>
        <w:tc>
          <w:tcPr>
            <w:tcW w:w="16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4.1.2.</w:t>
            </w:r>
          </w:p>
        </w:tc>
        <w:tc>
          <w:tcPr>
            <w:tcW w:w="735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 xml:space="preserve">Osigurati podršku </w:t>
            </w:r>
            <w:r w:rsidR="52C72296" w:rsidRPr="009C7A68">
              <w:rPr>
                <w:rFonts w:ascii="Times New Roman" w:hAnsi="Times New Roman" w:cs="Times New Roman"/>
              </w:rPr>
              <w:t>učenicima</w:t>
            </w:r>
            <w:r w:rsidRPr="009C7A68">
              <w:rPr>
                <w:rFonts w:ascii="Times New Roman" w:hAnsi="Times New Roman" w:cs="Times New Roman"/>
              </w:rPr>
              <w:t xml:space="preserve"> zagrebačkih škola radi sprječavanja otuđenja i očuvanja mentalnog zdravlja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Dodjela potpora organizacijama civilnog društva radi pružanja pomoći LGBTIQ+ </w:t>
            </w:r>
            <w:r w:rsidR="2C73A4BA" w:rsidRPr="009C7A68">
              <w:rPr>
                <w:rFonts w:ascii="Times New Roman" w:hAnsi="Times New Roman" w:cs="Times New Roman"/>
              </w:rPr>
              <w:t xml:space="preserve">učenicima </w:t>
            </w:r>
            <w:r w:rsidRPr="009C7A68">
              <w:rPr>
                <w:rFonts w:ascii="Times New Roman" w:hAnsi="Times New Roman" w:cs="Times New Roman"/>
              </w:rPr>
              <w:t>u izazovnim situacijama; održavanje radionica za nastavnike, profesore i stručno osoblje 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obrazovanje, sport i mlade, organizacije civilnog društva i odgojno-obrazovne ustanove 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dodijeljenih potpora; broj održanih radionica; broj obuhvaćenih škola; broj obuhvaćenih nastavnika, profesora i stručnog osoblja iskazan po spolu ili rodnom identitetu 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5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B3640">
            <w:pPr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  <w:r w:rsidR="00DB3640" w:rsidRPr="009C7A68">
              <w:rPr>
                <w:rFonts w:ascii="Times New Roman" w:hAnsi="Times New Roman" w:cs="Times New Roman"/>
              </w:rPr>
              <w:br/>
            </w:r>
            <w:r w:rsidR="4DC701C2" w:rsidRPr="009C7A68">
              <w:rPr>
                <w:rFonts w:ascii="Times New Roman" w:hAnsi="Times New Roman" w:cs="Times New Roman"/>
              </w:rPr>
              <w:t>EU sredstva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4.2. </w:t>
      </w:r>
      <w:r w:rsidRPr="009C7A68">
        <w:rPr>
          <w:rFonts w:ascii="Times New Roman" w:hAnsi="Times New Roman" w:cs="Times New Roman"/>
        </w:rPr>
        <w:t>Poticati inkluzivno okruženje, ravnopravnost i jednake mogućnosti u sportu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4.2.1.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Osiguravanje inkluzivnosti u sportskim savezima i klubovima radi prevencije diskriminacije u sportu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Slanje preporuka sportskim savezima i klubovima radi poticanja inkluzivnosti i prevencije diskriminacije u sportu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društvo, Gradski ured za obrazovanje, sport i mlade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Izrađene preporuke; broj poslanih preporuka; broj ustanova, saveza i klubova kojima su poslane preporuke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4.2.2.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Osnaživanje mladih LGBTIQ+ osoba za sudjelovanje u sportu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</w:t>
            </w:r>
          </w:p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4.2.2.1.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Dodjela potpora organizacijama civilnog društva za organiziranje radionica za mlade radi promicanje pozitivnih priča i uloga modela iz LGBTQ+ zajednice u sportu u cilju poticanja samopouzdanja i osjećaja pripadnosti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obrazovanje, sport i mlade, Gradski ured za kulturu i civilno društvo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dodijeljenih potpora; broj provedenih radionica; broj osoba koje su sudjelovale u radionicama iskazan po spolu ili rodnom identitetu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</w:t>
            </w:r>
          </w:p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4.2.2.2.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Dodjela financijskih sredstava organizacijama civilnog društva, sportskim savezima i klubovima koje djeluju na području Grada Zagreba u svrhu provođenja uključivanja LGBTIQ+ osoba u sport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obrazovanje, sport i mlade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prijavljenih organizacija civilnog društva, sportskih saveza i klubova kojima su dodijeljena sredstva za provođenje uključivih sportskih aktivnosti; broj osoba koje su sudjelovale u uključivim sportskim  aktivnostima iskazan po spolu ili rodnom identitetu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</w:p>
        </w:tc>
      </w:tr>
    </w:tbl>
    <w:p w:rsidR="002E52FB" w:rsidRPr="009C7A68" w:rsidRDefault="002E52FB" w:rsidP="002E52FB">
      <w:pPr>
        <w:jc w:val="both"/>
        <w:rPr>
          <w:rFonts w:ascii="Times New Roman" w:hAnsi="Times New Roman" w:cs="Times New Roman"/>
        </w:rPr>
      </w:pPr>
    </w:p>
    <w:p w:rsidR="00DE7052" w:rsidRPr="009C7A68" w:rsidRDefault="240AC129" w:rsidP="002E52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SIGURNOST LGBTIQ+ OSOBA, SUZBIJANJE DISKRIMINACIJE, GOVORA MRŽNJE I ZLOČINA IZ MRŽNJE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5.1.</w:t>
      </w:r>
      <w:r w:rsidRPr="009C7A68">
        <w:rPr>
          <w:rFonts w:ascii="Times New Roman" w:hAnsi="Times New Roman" w:cs="Times New Roman"/>
        </w:rPr>
        <w:t xml:space="preserve"> Poboljšati sigurnost LGBTQ+ osoba u javnom prostoru  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5.1.1.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Uvođenje potrebn</w:t>
            </w:r>
            <w:r w:rsidR="2618C5AE" w:rsidRPr="009C7A68">
              <w:rPr>
                <w:rFonts w:ascii="Times New Roman" w:hAnsi="Times New Roman" w:cs="Times New Roman"/>
              </w:rPr>
              <w:t>ih komunalnih aktivnosti</w:t>
            </w:r>
            <w:r w:rsidRPr="009C7A68">
              <w:rPr>
                <w:rFonts w:ascii="Times New Roman" w:hAnsi="Times New Roman" w:cs="Times New Roman"/>
              </w:rPr>
              <w:t xml:space="preserve"> radi sigurnosti LGBTIQ+ osoba u javnom prostoru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</w:t>
            </w:r>
          </w:p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5.1.1.1.: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Izvid potreba i zaprimanje prijedloga za uvođenje novih i poboljšanje starih komunalnih </w:t>
            </w:r>
            <w:r w:rsidR="659BC116" w:rsidRPr="009C7A68">
              <w:rPr>
                <w:rFonts w:ascii="Times New Roman" w:hAnsi="Times New Roman" w:cs="Times New Roman"/>
              </w:rPr>
              <w:t>aktivnosti</w:t>
            </w:r>
            <w:r w:rsidRPr="009C7A68">
              <w:rPr>
                <w:rFonts w:ascii="Times New Roman" w:hAnsi="Times New Roman" w:cs="Times New Roman"/>
              </w:rPr>
              <w:t xml:space="preserve"> radi sigurnosti LGBTIQ+ osoba u javnom prostoru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mjesnu samoupravu, promet, civilnu zaštitu i sigurnost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7912A4FB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Obavljen izvid postojeć</w:t>
            </w:r>
            <w:r w:rsidR="6E8FB8BF" w:rsidRPr="009C7A68">
              <w:rPr>
                <w:rFonts w:ascii="Times New Roman" w:hAnsi="Times New Roman" w:cs="Times New Roman"/>
              </w:rPr>
              <w:t>ih</w:t>
            </w:r>
            <w:r w:rsidRPr="009C7A68">
              <w:rPr>
                <w:rFonts w:ascii="Times New Roman" w:hAnsi="Times New Roman" w:cs="Times New Roman"/>
              </w:rPr>
              <w:t xml:space="preserve"> komunaln</w:t>
            </w:r>
            <w:r w:rsidR="092A7214" w:rsidRPr="009C7A68">
              <w:rPr>
                <w:rFonts w:ascii="Times New Roman" w:hAnsi="Times New Roman" w:cs="Times New Roman"/>
              </w:rPr>
              <w:t>ih</w:t>
            </w:r>
            <w:r w:rsidRPr="009C7A68">
              <w:rPr>
                <w:rFonts w:ascii="Times New Roman" w:hAnsi="Times New Roman" w:cs="Times New Roman"/>
              </w:rPr>
              <w:t xml:space="preserve"> </w:t>
            </w:r>
            <w:r w:rsidR="4046EDD0" w:rsidRPr="009C7A68">
              <w:rPr>
                <w:rFonts w:ascii="Times New Roman" w:hAnsi="Times New Roman" w:cs="Times New Roman"/>
              </w:rPr>
              <w:t>aktivnosti</w:t>
            </w:r>
            <w:r w:rsidRPr="009C7A68">
              <w:rPr>
                <w:rFonts w:ascii="Times New Roman" w:hAnsi="Times New Roman" w:cs="Times New Roman"/>
              </w:rPr>
              <w:t xml:space="preserve">; broj zaprimljenih prijedloga za uvođenje novih i poboljšanje starih </w:t>
            </w:r>
            <w:r w:rsidR="1C6EA902" w:rsidRPr="009C7A68">
              <w:rPr>
                <w:rFonts w:ascii="Times New Roman" w:hAnsi="Times New Roman" w:cs="Times New Roman"/>
              </w:rPr>
              <w:t xml:space="preserve">komunalnih aktivnosti </w:t>
            </w:r>
            <w:r w:rsidRPr="009C7A68">
              <w:rPr>
                <w:rFonts w:ascii="Times New Roman" w:hAnsi="Times New Roman" w:cs="Times New Roman"/>
              </w:rPr>
              <w:t>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</w:t>
            </w:r>
          </w:p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5.1.1.2.: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E46582" w:rsidP="00DE7052">
            <w:pPr>
              <w:jc w:val="both"/>
              <w:rPr>
                <w:rFonts w:ascii="Times New Roman" w:hAnsi="Times New Roman" w:cs="Times New Roman"/>
              </w:rPr>
            </w:pPr>
            <w:r w:rsidRPr="00E46582">
              <w:rPr>
                <w:rFonts w:ascii="Times New Roman" w:hAnsi="Times New Roman" w:cs="Times New Roman"/>
              </w:rPr>
              <w:t>Zaprimanje prijedloga za uvođenje ili poboljšanja javne rasvjete na površinama javne namjene radi smanjenja osjećaja nesigurnosti i rizika od napada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obnovu, izgradnju, prostorno uređenje, graditeljstvo i komunalne poslove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E46582" w:rsidP="00DE7052">
            <w:pPr>
              <w:jc w:val="both"/>
              <w:rPr>
                <w:rFonts w:ascii="Times New Roman" w:hAnsi="Times New Roman" w:cs="Times New Roman"/>
              </w:rPr>
            </w:pPr>
            <w:r w:rsidRPr="00E46582">
              <w:rPr>
                <w:rFonts w:ascii="Times New Roman" w:hAnsi="Times New Roman" w:cs="Times New Roman"/>
              </w:rPr>
              <w:t>Realiziran broj opravdanih inicijativa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5.2.</w:t>
      </w:r>
      <w:r w:rsidRPr="009C7A68">
        <w:rPr>
          <w:rFonts w:ascii="Times New Roman" w:hAnsi="Times New Roman" w:cs="Times New Roman"/>
        </w:rPr>
        <w:t xml:space="preserve"> Zaštita i osnaživanje LGBTIQ+ osoba u suzbijanju diskirminacije, govora mržnje i zločina iz mržnje 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5.2.1.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Suradnja Grada Zagreba i Policijske uprave zagrebačke vezano uz diskriminaciju i nasilje prema LGBTIQ+ osobama 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Prikupljanje podataka od Policijske uprave zagrebačke radi praćenja prijava za diskriminaciju i zločine iz mržnje, radi poboljšanja usluga u cilju osiguravanja što veće sigurnosti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 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Policijska uprava zagrebačka 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Prikupljeni podaci Policijske uprave zagrebačke; razmatranje i iznalaženje novih rješenja za poboljšanje sigurnosti.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B3640">
            <w:pPr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  <w:r w:rsidR="00DB3640" w:rsidRPr="009C7A68">
              <w:rPr>
                <w:rFonts w:ascii="Times New Roman" w:hAnsi="Times New Roman" w:cs="Times New Roman"/>
              </w:rPr>
              <w:br/>
            </w:r>
            <w:r w:rsidR="4ED256E9" w:rsidRPr="009C7A68">
              <w:rPr>
                <w:rFonts w:ascii="Times New Roman" w:hAnsi="Times New Roman" w:cs="Times New Roman"/>
              </w:rPr>
              <w:t xml:space="preserve">EU sredstva </w:t>
            </w:r>
            <w:r w:rsidRPr="009C7A68">
              <w:rPr>
                <w:rFonts w:ascii="Times New Roman" w:hAnsi="Times New Roman" w:cs="Times New Roman"/>
              </w:rPr>
              <w:t>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5.2.2.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Obuka stručnjaka/stručnjakinja u radu s LGBTIQ+ osobama žrtvama rodno uvjetovanog nasilja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Dodjela potpora organizacijama civilnog društva radi održavanja radionica za stručnjake/stručnjakinje iz područja zdravstva, socijalne zaštite i obrazovanja koji su u kontaktu s žrtvama rodno uvjetovanog nasilja.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društva, Gradski ured za obrazovanje, sport i mlade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dodijeljenih potpora; broj održanih radionica; broj osoba koje su sudjelovale na radionicama iskazan po spolu ili rodnom identitetu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B3640">
            <w:pPr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  <w:r w:rsidR="00DB3640" w:rsidRPr="009C7A68">
              <w:rPr>
                <w:rFonts w:ascii="Times New Roman" w:hAnsi="Times New Roman" w:cs="Times New Roman"/>
              </w:rPr>
              <w:br/>
            </w:r>
            <w:r w:rsidR="4644B3D7" w:rsidRPr="009C7A68">
              <w:rPr>
                <w:rFonts w:ascii="Times New Roman" w:hAnsi="Times New Roman" w:cs="Times New Roman"/>
              </w:rPr>
              <w:t>EU sredstva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lastRenderedPageBreak/>
        <w:t xml:space="preserve">Cilj 5.3. </w:t>
      </w:r>
      <w:r w:rsidRPr="009C7A68">
        <w:rPr>
          <w:rFonts w:ascii="Times New Roman" w:hAnsi="Times New Roman" w:cs="Times New Roman"/>
        </w:rPr>
        <w:t>Senzibiliziranje javnosti o ravnopravnosti LGBTIQ+ osoba u cilju suzbijanja diskriminacije, govora mržnje i zločina iz mržnje 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5.3.1.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Poticanje LGBTIQ+ osoba i ostalih sugrađanki i sugrađana za prijavljivanje diskriminacije, govora mržnje i zločine iz mržnje temeljenih na seksualnoj orijentaciji i/ili rodnom identitetu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Dodjela potpora organizacijama civilnog društva radi provođenja medijske kampanje u suradnji s Gradom Zagrebom, usmjerene prema široj javnosti sa svrhom poticanja prijave diskriminacije, govora mržnje i zločine iz mržnje temeljenih na seksualnoj orijentaciji ili rodnom identitetu 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 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dodijeljenih potpora; provedena medijska kampanja u javnom prostoru, javnom prijevozu, medijskom prostoru i društvenim mrežama koja uključuje informacije o važnosti prijave diskriminacije i nasilja temeljenih na seksualnoj orijentaciji i/ili  rodnom identitetu.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B3640">
            <w:pPr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  <w:r w:rsidR="00DB3640" w:rsidRPr="009C7A68">
              <w:rPr>
                <w:rFonts w:ascii="Times New Roman" w:hAnsi="Times New Roman" w:cs="Times New Roman"/>
              </w:rPr>
              <w:br/>
            </w:r>
            <w:r w:rsidR="44A4AA3F" w:rsidRPr="009C7A68">
              <w:rPr>
                <w:rFonts w:ascii="Times New Roman" w:hAnsi="Times New Roman" w:cs="Times New Roman"/>
              </w:rPr>
              <w:t>EU sredstva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5.3.2.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Održavanje javnih događanja s ciljem senzibiliziranja javnosti o položaju LGBTIQ+ osoba u društvu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Dodjela potpora organizacijama civilnog društva radi organiziranja </w:t>
            </w:r>
            <w:r w:rsidR="36F65FA4" w:rsidRPr="009C7A68">
              <w:rPr>
                <w:rFonts w:ascii="Times New Roman" w:hAnsi="Times New Roman" w:cs="Times New Roman"/>
              </w:rPr>
              <w:t xml:space="preserve">manifestacija, </w:t>
            </w:r>
            <w:r w:rsidRPr="009C7A68">
              <w:rPr>
                <w:rFonts w:ascii="Times New Roman" w:hAnsi="Times New Roman" w:cs="Times New Roman"/>
              </w:rPr>
              <w:t>okruglih stolova, tribina, konferencija i drugih javnih događanja radi senzibilizacije javnosti o položaju LGBTIQ+ osoba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dodijeljenih potpora; broj održanih javnih događanja; broj osoba koje su sudjelovale u javnim događanjima iskazan po spolu ili rodnom identitetu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B3640">
            <w:pPr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  <w:r w:rsidR="00DB3640" w:rsidRPr="009C7A68">
              <w:rPr>
                <w:rFonts w:ascii="Times New Roman" w:hAnsi="Times New Roman" w:cs="Times New Roman"/>
              </w:rPr>
              <w:br/>
            </w:r>
            <w:r w:rsidR="60A5E753" w:rsidRPr="009C7A68">
              <w:rPr>
                <w:rFonts w:ascii="Times New Roman" w:hAnsi="Times New Roman" w:cs="Times New Roman"/>
              </w:rPr>
              <w:t>EU sredstva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9052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rHeight w:val="300"/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5.3.3.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Osiguravanje podrške Grada Zagreba kod održavanja Povorke ponosa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Osiguravanje sredstava za sufinanciranje troškova održavanja Povorke ponosa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Donošenje zaključka o suorganizaciji Povorke ponosa između Grada Zagreba i organizacija civilnog društva; iznos osiguranih sredstava; najava Povorke ponosa i događanja uoči Mjeseca ponosa na mrežnim stranicama Grada Zagreba; održana Povorka ponosa u suorganizaciji Grada Zagreba i organizacija, broj sudionika Povorke ponosa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trHeight w:val="300"/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5.3.4.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Obilježavanje i osnaživanje položaja LGBTIQ+ zajednice kroz promicanje vidljivosti identiteta u danima od važnosti za LGBTIQ+ osobe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0F23E1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Izrada zastava LGBTIQ+ zajednice i </w:t>
            </w:r>
            <w:r w:rsidR="000F23E1">
              <w:rPr>
                <w:rFonts w:ascii="Times New Roman" w:hAnsi="Times New Roman" w:cs="Times New Roman"/>
              </w:rPr>
              <w:t xml:space="preserve">njihovo </w:t>
            </w:r>
            <w:r w:rsidRPr="009C7A68">
              <w:rPr>
                <w:rFonts w:ascii="Times New Roman" w:hAnsi="Times New Roman" w:cs="Times New Roman"/>
              </w:rPr>
              <w:t>postavljanje na jarbole G</w:t>
            </w:r>
            <w:r w:rsidR="000F23E1">
              <w:rPr>
                <w:rFonts w:ascii="Times New Roman" w:hAnsi="Times New Roman" w:cs="Times New Roman"/>
              </w:rPr>
              <w:t>rada Zagreba</w:t>
            </w:r>
            <w:r w:rsidR="005E3C2E" w:rsidRPr="009C7A68">
              <w:rPr>
                <w:rFonts w:ascii="Times New Roman" w:hAnsi="Times New Roman" w:cs="Times New Roman"/>
              </w:rPr>
              <w:t xml:space="preserve"> te</w:t>
            </w:r>
            <w:r w:rsidR="000F23E1">
              <w:rPr>
                <w:rFonts w:ascii="Times New Roman" w:hAnsi="Times New Roman" w:cs="Times New Roman"/>
              </w:rPr>
              <w:t xml:space="preserve"> drugih</w:t>
            </w:r>
            <w:r w:rsidR="005E3C2E" w:rsidRPr="009C7A68">
              <w:rPr>
                <w:rFonts w:ascii="Times New Roman" w:hAnsi="Times New Roman" w:cs="Times New Roman"/>
              </w:rPr>
              <w:t xml:space="preserve"> zainteresiranih ustanova </w:t>
            </w:r>
            <w:r w:rsidRPr="009C7A68">
              <w:rPr>
                <w:rFonts w:ascii="Times New Roman" w:hAnsi="Times New Roman" w:cs="Times New Roman"/>
              </w:rPr>
              <w:t>u lipnju - Mjesecu ponosa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Gradsko stambeno komunalno gospodarstvo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izrađenih zastava odgovarajućih dimenzija; broj postavljanih  zastava i njihove lokacije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240AC129" w:rsidP="271BB30F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5.4.</w:t>
      </w:r>
      <w:r w:rsidRPr="009C7A68">
        <w:rPr>
          <w:rFonts w:ascii="Times New Roman" w:hAnsi="Times New Roman" w:cs="Times New Roman"/>
        </w:rPr>
        <w:t xml:space="preserve"> Poboljšati pravnu sigurnost  LGBTIQ+ osoba 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5D02B5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5.4.1.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Pružanje besplatne pravne pomoći za LGBTIQ+ osobe vezane uz diskriminaciju, govor mržnje i zločin iz mržnje u obliku pravnih savjeta i općih pravnih informacija uz pretpostavke za ostvarivanje primarne pravne pomoći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Osiguravanje sredstava za rad Pravne klinike Pravnog fakulteta Sveučilišta u Zagrebu te drugih pružatelja usluga davanja besplatne pravne pomoći LGBTIQ+ osobama na temelju socioekonomskog statusa 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opću upravu i imovinsko-pravne poslove, Pravna klinika Pravnog fakulteta Sveučilišta u Zagrebu, organizacije civilnog društva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Dodijeljena sredstva za rad Pravnoj klinici Pravnog fakulteta Sveučilišta u Zagrebu; broj organizacija i institucija koje pružaju besplatnu pravnu pomoć LGBTIQ+ osobama; broj zaprimljenih molbi za pravne informacije ili savjete; broj danih pravnih informacija i savjeta.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5D02B5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240AC129" w:rsidP="007501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lastRenderedPageBreak/>
        <w:t>INKLUZIVNA KULTURA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6.1. </w:t>
      </w:r>
      <w:r w:rsidRPr="009C7A68">
        <w:rPr>
          <w:rFonts w:ascii="Times New Roman" w:hAnsi="Times New Roman" w:cs="Times New Roman"/>
        </w:rPr>
        <w:t>Poticati izgradnju inkluzivnog okruženja kroz kulturu i umjetnost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7364"/>
      </w:tblGrid>
      <w:tr w:rsidR="00DE7052" w:rsidRPr="009C7A68" w:rsidTr="005D02B5">
        <w:trPr>
          <w:tblHeader/>
          <w:jc w:val="right"/>
        </w:trPr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6.1.1.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3F5F1F73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Kontinuirano</w:t>
            </w:r>
            <w:r w:rsidR="240AC129" w:rsidRPr="009C7A68">
              <w:rPr>
                <w:rFonts w:ascii="Times New Roman" w:hAnsi="Times New Roman" w:cs="Times New Roman"/>
              </w:rPr>
              <w:t xml:space="preserve"> praćenje uključenosti programa koji se bave </w:t>
            </w:r>
            <w:r w:rsidR="7EB00583" w:rsidRPr="009C7A68">
              <w:rPr>
                <w:rFonts w:ascii="Times New Roman" w:hAnsi="Times New Roman" w:cs="Times New Roman"/>
              </w:rPr>
              <w:t>temama</w:t>
            </w:r>
            <w:r w:rsidR="240AC129" w:rsidRPr="009C7A68">
              <w:rPr>
                <w:rFonts w:ascii="Times New Roman" w:hAnsi="Times New Roman" w:cs="Times New Roman"/>
              </w:rPr>
              <w:t xml:space="preserve"> </w:t>
            </w:r>
            <w:r w:rsidRPr="009C7A68">
              <w:rPr>
                <w:rFonts w:ascii="Times New Roman" w:hAnsi="Times New Roman" w:cs="Times New Roman"/>
              </w:rPr>
              <w:t>relevantnim</w:t>
            </w:r>
            <w:r w:rsidR="240AC129" w:rsidRPr="009C7A68">
              <w:rPr>
                <w:rFonts w:ascii="Times New Roman" w:hAnsi="Times New Roman" w:cs="Times New Roman"/>
              </w:rPr>
              <w:t xml:space="preserve"> za LGBTIQ+ osobe u ustanovama u kulturi grada Zagreba te njihovim prostorima</w:t>
            </w:r>
          </w:p>
        </w:tc>
      </w:tr>
      <w:tr w:rsidR="00DE7052" w:rsidRPr="009C7A68" w:rsidTr="005D02B5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Vođenje evidencije i praćenje provedbe LGBTIQ+ programa, projekata i suradnje s organizacijama civilnog društva u ustanovama u kulturi Grada Zagreba. </w:t>
            </w:r>
          </w:p>
        </w:tc>
      </w:tr>
      <w:tr w:rsidR="00DE7052" w:rsidRPr="009C7A68" w:rsidTr="005D02B5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5D02B5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Kulturne ustanove kojima je osnivač Grad Zagreb</w:t>
            </w:r>
          </w:p>
        </w:tc>
      </w:tr>
      <w:tr w:rsidR="00DE7052" w:rsidRPr="009C7A68" w:rsidTr="005D02B5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Izrađena evidencija o provedbi LGBTIQ+ programa, projekata i suradnje s organizacijama civilnog društva u ustanovama u kulturi Grada Zagreba</w:t>
            </w:r>
          </w:p>
        </w:tc>
      </w:tr>
      <w:tr w:rsidR="00DE7052" w:rsidRPr="009C7A68" w:rsidTr="005D02B5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</w:t>
            </w:r>
          </w:p>
        </w:tc>
      </w:tr>
      <w:tr w:rsidR="00DE7052" w:rsidRPr="009C7A68" w:rsidTr="005D02B5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6.1.2.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Iznalaženje modela uspostave LGBTIQ+ kulturnog i društvenog centra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Organizacija sastanaka sa strateškim partnerima, organiziranje javnih rasprava i  online ankete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organiziranih sastanaka i rasprava; organizirana online anketa; broj prikupljenih povratnih informacije od sudionika/ca rasprave, obrada rezultata ankete; analiziranje prikupljenih informacija s ciljem razmatranja uspostave LGBTIQ+ kulturnog i društvenog centra u Zagrebu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p w:rsidR="00DE7052" w:rsidRPr="009C7A68" w:rsidRDefault="240AC129" w:rsidP="007501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JAČANJE INKLUZIVNIH KAPACITETA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7.1. </w:t>
      </w:r>
      <w:r w:rsidRPr="009C7A68">
        <w:rPr>
          <w:rFonts w:ascii="Times New Roman" w:hAnsi="Times New Roman" w:cs="Times New Roman"/>
        </w:rPr>
        <w:t>Jačati suradnju s organizacijama civilnog društva u području ravnopravnosti LGBTIQ+ osoba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  7.1.1.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Dodjela financijskih potpora za financiranje projekata LGBTIQ+ organizacija 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Osiguravanje financijskih sredstava za financiranje projekata LGBTIQ+ organizacija putem gradskih javnih natječaja za financiranje organizacija civilnog društva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društvo, Gradski ured za socijalnu zaštitu, zdravstvo, branitelje i osobe s invaliditetom, Gradski ured za obrazovanje, sport i mlade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financiranih projekata iz područja ravnopravnost LGBTIQ+ osoba; broj područja iz kojih su financirani projekti; broj korisnika projekata iskazan po spolu ili rodnom identitetu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7.1.2.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Dodjela gradskih prostora na korištenje LGBTIQ+ organizacijama 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Omogućavanje davanja gradskih prostora na korištenje LGBTIQ+ organizacijama putem raspisanog javnog natječaja za davanje u zakup gradskih prostora organizacijama civilnog društva, u skladu s mogućnostima Grada i raspoloživim gradskim prostorima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upravljanje imovinom i stanovanje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prijava LGBTIQ+ organizacija na natječaj za dodjelu prostora na korištenje; broj gradskih prostora danih na korištenje LGBTIQ+ organizacijama.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>Cilj 7.2.</w:t>
      </w:r>
      <w:r w:rsidRPr="009C7A68">
        <w:rPr>
          <w:rFonts w:ascii="Times New Roman" w:hAnsi="Times New Roman" w:cs="Times New Roman"/>
        </w:rPr>
        <w:t xml:space="preserve"> Osnažiti potencijal Grada Zagreba u području ravnopravnosti LGBTIQ+ osoba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7.2.1.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Osiguravanje kontakt točke za područje ravnopravnost spolova i ravnopravnost LGBTIQ+ osobe u Gradskoj upravi Grada Zagreba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Određivanje osoba iz nadležnih gradskih ureda kao kontakt točaka za područje ravnopravnost spolova i ravnopravnost LGBTIQ+ osoba  kojima korisnici/korisnice mogu poslati upite iz njihove nadležnosti vezano uz diskriminaciju ili uznemiravanje na osnovi seksualne orijentacije i/ili rodnog identiteta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invaliditetom, Gradski ured za obrazovanje, sport i mlade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određenih konktakt točaka; broj poslanih upita; broj riješenih upita; broj osoba koji se obratio kontakt točkama iskazan po spolu ili rodnom identitetu; broj prijava diskriminacije ili uznemiravanja; broj osoba koje su prijavile diskriminaciju ili uznemiravanje iskazan po spolu ili rodnom identitetu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7.2.2.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 xml:space="preserve">Podizanje svijesti i edukacija službenika/službenica Gradske uprave Grada Zagreba te zaposlenika/zaposlenica ustanova i trgovačkih društava kojima je osnivač Grad Zagreb o </w:t>
            </w:r>
            <w:r w:rsidR="001F16C4" w:rsidRPr="009C7A68">
              <w:rPr>
                <w:rFonts w:ascii="Times New Roman" w:hAnsi="Times New Roman" w:cs="Times New Roman"/>
              </w:rPr>
              <w:t xml:space="preserve">temama koje se tiču </w:t>
            </w:r>
            <w:r w:rsidRPr="009C7A68">
              <w:rPr>
                <w:rFonts w:ascii="Times New Roman" w:hAnsi="Times New Roman" w:cs="Times New Roman"/>
              </w:rPr>
              <w:t xml:space="preserve">LGBTIQ+ </w:t>
            </w:r>
            <w:r w:rsidR="001F16C4" w:rsidRPr="009C7A68">
              <w:rPr>
                <w:rFonts w:ascii="Times New Roman" w:hAnsi="Times New Roman" w:cs="Times New Roman"/>
              </w:rPr>
              <w:t>osoba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Dodjela potpora organizacijama civilnog društva radi organiziranja radionica za zaposlenike/zaposlenice Gradske uprave Grada Zagreba</w:t>
            </w:r>
            <w:r w:rsidRPr="009C7A68">
              <w:rPr>
                <w:rFonts w:ascii="Times New Roman" w:hAnsi="Times New Roman" w:cs="Times New Roman"/>
                <w:b/>
                <w:bCs/>
              </w:rPr>
              <w:t>,</w:t>
            </w:r>
            <w:r w:rsidRPr="009C7A68">
              <w:rPr>
                <w:rFonts w:ascii="Times New Roman" w:hAnsi="Times New Roman" w:cs="Times New Roman"/>
              </w:rPr>
              <w:t xml:space="preserve"> ustanova i trgovačkih društava kojima je osnivač Grad Zagreb u sustavu socijalne i zdravstvene zaštite, obrazovanja i kulture u svrhu boljeg razumijevanja potreba i poboljšanja usluga i programa namijenjenih LGBTIQ+ osobama 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Organizacije civilnog društva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dodijeljenih potpora; broj organiziranih i broj održanih edukacija i radionica za službenike/službenice Gradske uprave i zaposlenike/zaposlenice ustanova i trgovačkih društava kojima je osnivač Grad Zagreb; broj polaznika/polaznica edukacija i radionica iskazan po spolu ili rodnom identitetu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Kontinuirano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7.2.3.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Promocija i vidljivost Programa Grada Zagreba za ravnopravnost LGBTIQ+ osoba za razdoblje do kraja 2026. godine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Objava Programa Grada Zagreba za ravnopravnost LGBTIQ+ osoba za razdoblje do kraja 2026. godine na mrežnim stranicama Grada Zagreba na hrvatskom i engleskom jeziku; osmišljavanje vizualnog identiteta, izrada i tiskanje Programa na hrvatskom i engleskom jeziku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Objavljen Program na mrežnim stranicama Grada Zagreba na hrvatskom i engleskom jeziku; izrađen i distribuiran Program na hrvatskom i engleskom jeziku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271BB30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7.2.4.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Praćenje i izvještavanje o provedbi Programa Grada Zagreba za ravnopravnost LGBTIQ+ osoba za razdoblje do kraja 2026. godine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ED0DA5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Prikupljanje podataka</w:t>
            </w:r>
            <w:r w:rsidR="00ED0DA5" w:rsidRPr="009C7A68">
              <w:rPr>
                <w:rFonts w:ascii="Times New Roman" w:hAnsi="Times New Roman" w:cs="Times New Roman"/>
              </w:rPr>
              <w:t>,</w:t>
            </w:r>
            <w:r w:rsidRPr="009C7A68">
              <w:rPr>
                <w:rFonts w:ascii="Times New Roman" w:hAnsi="Times New Roman" w:cs="Times New Roman"/>
              </w:rPr>
              <w:t xml:space="preserve"> izrada izvješća</w:t>
            </w:r>
            <w:r w:rsidR="00ED0DA5" w:rsidRPr="009C7A68">
              <w:rPr>
                <w:rFonts w:ascii="Times New Roman" w:hAnsi="Times New Roman" w:cs="Times New Roman"/>
              </w:rPr>
              <w:t xml:space="preserve">, podnošenje izvješća te objava izvješća </w:t>
            </w:r>
            <w:r w:rsidRPr="009C7A68">
              <w:rPr>
                <w:rFonts w:ascii="Times New Roman" w:hAnsi="Times New Roman" w:cs="Times New Roman"/>
              </w:rPr>
              <w:t xml:space="preserve">o provedbi </w:t>
            </w:r>
            <w:r w:rsidR="00ED0DA5" w:rsidRPr="009C7A68">
              <w:rPr>
                <w:rFonts w:ascii="Times New Roman" w:hAnsi="Times New Roman" w:cs="Times New Roman"/>
              </w:rPr>
              <w:t>Programa</w:t>
            </w:r>
            <w:r w:rsidRPr="009C7A68">
              <w:rPr>
                <w:rFonts w:ascii="Times New Roman" w:hAnsi="Times New Roman" w:cs="Times New Roman"/>
              </w:rPr>
              <w:t xml:space="preserve"> na mrežnim stranicama Grada Zagreba 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 osobe s invaliditetom, Gradski ured za obrazovanje, sport i mlade, Gradski ured za opću upravu i imovinsko-pravne poslove, Gradski ured za obnovu, izgradnju, prostorno uređenje, graditeljstvo i komunalne poslove, Gradski ured za mjesnu samoupravu, promet, civilnu zaštitu i sigurnost, Gradski ured za upravljanje imovinom i stanovanje, organizacije civilnog društva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Prikupljeni podaci i izrađeno izvješće o provedbi Programa; podneseno izvješće Gradskoj skupštini Grada Zagreba; objavljeno izvješće na mrežnim stranicama Grada Zagreba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br/>
      </w:r>
    </w:p>
    <w:p w:rsidR="00DE7052" w:rsidRPr="009C7A68" w:rsidRDefault="240AC129" w:rsidP="007501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MEĐUGRADSKA I MEĐUNARODNA SURADNJA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  <w:b/>
          <w:bCs/>
        </w:rPr>
        <w:t xml:space="preserve">Cilj 8.1. </w:t>
      </w:r>
      <w:r w:rsidRPr="009C7A68">
        <w:rPr>
          <w:rFonts w:ascii="Times New Roman" w:hAnsi="Times New Roman" w:cs="Times New Roman"/>
        </w:rPr>
        <w:t>Razmijeniti znanja i primjere dobre prakse u području ravnopravnosti LGBTIQ+ osoba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61"/>
      </w:tblGrid>
      <w:tr w:rsidR="00DE7052" w:rsidRPr="009C7A68" w:rsidTr="0073124E">
        <w:trPr>
          <w:tblHeader/>
          <w:jc w:val="right"/>
        </w:trPr>
        <w:tc>
          <w:tcPr>
            <w:tcW w:w="169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MJERA 8.1.1.</w:t>
            </w:r>
          </w:p>
        </w:tc>
        <w:tc>
          <w:tcPr>
            <w:tcW w:w="7361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 xml:space="preserve">Jačanje suradnje s drugim jedinicama lokalne i regionalne samouprave te s međunarodnim organizacijama, inicijativama i </w:t>
            </w:r>
            <w:r w:rsidR="13A62BE4" w:rsidRPr="009C7A68">
              <w:rPr>
                <w:rFonts w:ascii="Times New Roman" w:hAnsi="Times New Roman" w:cs="Times New Roman"/>
              </w:rPr>
              <w:t>mrežama</w:t>
            </w:r>
            <w:r w:rsidRPr="009C7A68">
              <w:rPr>
                <w:rFonts w:ascii="Times New Roman" w:hAnsi="Times New Roman" w:cs="Times New Roman"/>
              </w:rPr>
              <w:t xml:space="preserve"> u području ravnopravnosti LGBTIQ+ osoba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Uključivanje u inicijative i mreže; provedba zajedničkih projekata s gradovima/općinama; razmjena iskustava i dobrih praksi s drugim jedinicama lokalne samouprave u RH te s europskim gradovima; uključivanje u rad međunarodnih organizacija u čijem je djelokrugu ravnopravnost LGBTIQ+ osoba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Sunositelj: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230D45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socijalnu zaštitu, zdravstvo, branitelje i  osobe s invaliditetom, Gradski ured za obrazovanje, sport i mlade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članstava u inicijativama i mrežama; broj uspostavljenih suradnji s </w:t>
            </w:r>
          </w:p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gradovima/općinama; broj suradnji i sudjelovanja u radu inicijativa i mreža; broj realiziranih međunarodnih projekata iz područja ravnopravnosti LGBTIQ+ osoba; broj projekata u provedbi; broj sudjelovanja na sastancima nacionalnih i međunarodnih organizacija 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Rok: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73124E">
        <w:trPr>
          <w:jc w:val="right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73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 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7397"/>
      </w:tblGrid>
      <w:tr w:rsidR="00DE7052" w:rsidRPr="009C7A68" w:rsidTr="00B10CF1">
        <w:trPr>
          <w:tblHeader/>
          <w:jc w:val="right"/>
        </w:trPr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MJERA 8.1.2.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7A68">
              <w:rPr>
                <w:rFonts w:ascii="Times New Roman" w:hAnsi="Times New Roman" w:cs="Times New Roman"/>
              </w:rPr>
              <w:t>Provedba projekata vezanih uz ravnopravnost LGBTIQ+ osoba i pristupanje međunarodnim dokumentima i poveljama vezanim uz ravnopravnost LGBTIQ+ osoba</w:t>
            </w:r>
          </w:p>
        </w:tc>
      </w:tr>
      <w:tr w:rsidR="00DE7052" w:rsidRPr="009C7A68" w:rsidTr="00B10CF1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Aktivnosti: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 xml:space="preserve">Prijavljivanje </w:t>
            </w:r>
            <w:r w:rsidR="65DA2BD9" w:rsidRPr="009C7A68">
              <w:rPr>
                <w:rFonts w:ascii="Times New Roman" w:hAnsi="Times New Roman" w:cs="Times New Roman"/>
              </w:rPr>
              <w:t xml:space="preserve">i provedba </w:t>
            </w:r>
            <w:r w:rsidRPr="009C7A68">
              <w:rPr>
                <w:rFonts w:ascii="Times New Roman" w:hAnsi="Times New Roman" w:cs="Times New Roman"/>
              </w:rPr>
              <w:t xml:space="preserve">projekata vezanih uz ravnopravnost LGBTIQ+ osoba </w:t>
            </w:r>
            <w:r w:rsidR="1973B713" w:rsidRPr="009C7A68">
              <w:rPr>
                <w:rFonts w:ascii="Times New Roman" w:hAnsi="Times New Roman" w:cs="Times New Roman"/>
              </w:rPr>
              <w:t>te</w:t>
            </w:r>
            <w:r w:rsidRPr="009C7A68">
              <w:rPr>
                <w:rFonts w:ascii="Times New Roman" w:hAnsi="Times New Roman" w:cs="Times New Roman"/>
              </w:rPr>
              <w:t xml:space="preserve"> potpisivanje međunarodnih dokumenata i povelja vezanih uz ravnopravnost LGBTIQ+ osoba </w:t>
            </w:r>
          </w:p>
        </w:tc>
      </w:tr>
      <w:tr w:rsidR="00DE7052" w:rsidRPr="009C7A68" w:rsidTr="00B10CF1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Nositelj: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Gradski ured za kulturu i civilno društvo </w:t>
            </w:r>
          </w:p>
        </w:tc>
      </w:tr>
      <w:tr w:rsidR="00DE7052" w:rsidRPr="009C7A68" w:rsidTr="00B10CF1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Pokazatelji provedbe: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Broj prijavljenih projekata; broj projekata u provedbi; broj provedenih projekata; broj potpisanih međunarodnih dokumenata i/ili povelja </w:t>
            </w:r>
          </w:p>
        </w:tc>
      </w:tr>
      <w:tr w:rsidR="00DE7052" w:rsidRPr="009C7A68" w:rsidTr="00B10CF1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lastRenderedPageBreak/>
              <w:t>Rok: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2025. i 2026.</w:t>
            </w:r>
          </w:p>
        </w:tc>
      </w:tr>
      <w:tr w:rsidR="00DE7052" w:rsidRPr="009C7A68" w:rsidTr="00B10CF1">
        <w:trPr>
          <w:jc w:val="right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00DE7052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Sredstva: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7052" w:rsidRPr="009C7A68" w:rsidRDefault="240AC129" w:rsidP="00DE7052">
            <w:pPr>
              <w:jc w:val="both"/>
              <w:rPr>
                <w:rFonts w:ascii="Times New Roman" w:hAnsi="Times New Roman" w:cs="Times New Roman"/>
              </w:rPr>
            </w:pPr>
            <w:r w:rsidRPr="009C7A68">
              <w:rPr>
                <w:rFonts w:ascii="Times New Roman" w:hAnsi="Times New Roman" w:cs="Times New Roman"/>
              </w:rPr>
              <w:t>Proračun Grada Zagreba, razdjel nositelja mjere</w:t>
            </w:r>
          </w:p>
        </w:tc>
      </w:tr>
    </w:tbl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</w:p>
    <w:p w:rsidR="00DE7052" w:rsidRPr="009C7A68" w:rsidRDefault="00DE7052" w:rsidP="00DE7052">
      <w:pPr>
        <w:jc w:val="both"/>
        <w:rPr>
          <w:rFonts w:ascii="Times New Roman" w:hAnsi="Times New Roman" w:cs="Times New Roman"/>
          <w:b/>
          <w:bCs/>
        </w:rPr>
      </w:pPr>
      <w:r w:rsidRPr="009C7A68">
        <w:rPr>
          <w:rFonts w:ascii="Times New Roman" w:hAnsi="Times New Roman" w:cs="Times New Roman"/>
          <w:b/>
          <w:bCs/>
        </w:rPr>
        <w:t>III. Završne odrednice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Provedbu Programa Grada Zagreba za ravnopravnost LGBTIQ+ osoba za razdoblje do kraja 2026. godine pratit će Povjerenstvo za izradu i praćenje Programa Grada Zagreba za ravnopravnost LGBTIQ+ osoba za razdoblje do kraja 2026. godine. 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 xml:space="preserve">Gradska upravna tijela koja su nositelji ili sunositelji mjera </w:t>
      </w:r>
      <w:r w:rsidR="00FC0992" w:rsidRPr="009C7A68">
        <w:rPr>
          <w:rFonts w:ascii="Times New Roman" w:hAnsi="Times New Roman" w:cs="Times New Roman"/>
        </w:rPr>
        <w:t>u Programu</w:t>
      </w:r>
      <w:r w:rsidRPr="009C7A68">
        <w:rPr>
          <w:rFonts w:ascii="Times New Roman" w:hAnsi="Times New Roman" w:cs="Times New Roman"/>
        </w:rPr>
        <w:t xml:space="preserve"> planirat će sredstva za njihovu provedbu. </w:t>
      </w:r>
    </w:p>
    <w:p w:rsidR="00DE7052" w:rsidRPr="009C7A68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Gradski ured za kulturu i civilno društvo će gradonačelniku Grada Zagreba do 15. lipnja dostaviti objedinjeno izvješće o provedbi mjera i aktivnosti iz Programa za prethodnu godinu, a on će o tome izvijestiti Gradsku skupštinu Grada Zagreba. </w:t>
      </w:r>
    </w:p>
    <w:p w:rsidR="00DE7052" w:rsidRDefault="00DE7052" w:rsidP="00DE7052">
      <w:pPr>
        <w:jc w:val="both"/>
        <w:rPr>
          <w:rFonts w:ascii="Times New Roman" w:hAnsi="Times New Roman" w:cs="Times New Roman"/>
        </w:rPr>
      </w:pPr>
      <w:r w:rsidRPr="009C7A68">
        <w:rPr>
          <w:rFonts w:ascii="Times New Roman" w:hAnsi="Times New Roman" w:cs="Times New Roman"/>
        </w:rPr>
        <w:t>Ovaj će Program biti objavljen u Službenom glasniku Grada Zagreba i na mrežnim stranicama Grada Zagreba. </w:t>
      </w:r>
    </w:p>
    <w:p w:rsidR="00197628" w:rsidRDefault="00197628" w:rsidP="00197628">
      <w:pPr>
        <w:jc w:val="both"/>
        <w:rPr>
          <w:rFonts w:ascii="Times New Roman" w:hAnsi="Times New Roman" w:cs="Times New Roman"/>
        </w:rPr>
      </w:pPr>
    </w:p>
    <w:p w:rsidR="00197628" w:rsidRPr="00197628" w:rsidRDefault="00197628" w:rsidP="00197628">
      <w:pPr>
        <w:spacing w:after="0"/>
        <w:jc w:val="both"/>
        <w:rPr>
          <w:rFonts w:ascii="Times New Roman" w:hAnsi="Times New Roman" w:cs="Times New Roman"/>
        </w:rPr>
      </w:pPr>
      <w:r w:rsidRPr="00197628">
        <w:rPr>
          <w:rFonts w:ascii="Times New Roman" w:hAnsi="Times New Roman" w:cs="Times New Roman"/>
        </w:rPr>
        <w:t>KLASA: 024-01/23-03/216</w:t>
      </w:r>
    </w:p>
    <w:p w:rsidR="00197628" w:rsidRPr="00197628" w:rsidRDefault="00197628" w:rsidP="00197628">
      <w:pPr>
        <w:spacing w:after="0"/>
        <w:jc w:val="both"/>
        <w:rPr>
          <w:rFonts w:ascii="Times New Roman" w:hAnsi="Times New Roman" w:cs="Times New Roman"/>
        </w:rPr>
      </w:pPr>
      <w:r w:rsidRPr="00197628">
        <w:rPr>
          <w:rFonts w:ascii="Times New Roman" w:hAnsi="Times New Roman" w:cs="Times New Roman"/>
        </w:rPr>
        <w:t>URBROJ: 251-16-04-23-5</w:t>
      </w:r>
    </w:p>
    <w:p w:rsidR="00197628" w:rsidRPr="00197628" w:rsidRDefault="00197628" w:rsidP="00197628">
      <w:pPr>
        <w:spacing w:after="0"/>
        <w:jc w:val="both"/>
        <w:rPr>
          <w:rFonts w:ascii="Times New Roman" w:hAnsi="Times New Roman" w:cs="Times New Roman"/>
        </w:rPr>
      </w:pPr>
      <w:r w:rsidRPr="00197628">
        <w:rPr>
          <w:rFonts w:ascii="Times New Roman" w:hAnsi="Times New Roman" w:cs="Times New Roman"/>
        </w:rPr>
        <w:t xml:space="preserve">Zagreb, </w:t>
      </w:r>
      <w:r>
        <w:rPr>
          <w:rFonts w:ascii="Times New Roman" w:hAnsi="Times New Roman" w:cs="Times New Roman"/>
        </w:rPr>
        <w:t>XX</w:t>
      </w:r>
      <w:r w:rsidRPr="001976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 2024</w:t>
      </w:r>
      <w:r w:rsidRPr="00197628">
        <w:rPr>
          <w:rFonts w:ascii="Times New Roman" w:hAnsi="Times New Roman" w:cs="Times New Roman"/>
        </w:rPr>
        <w:t>.</w:t>
      </w:r>
    </w:p>
    <w:p w:rsidR="00197628" w:rsidRPr="00197628" w:rsidRDefault="00197628" w:rsidP="00197628">
      <w:pPr>
        <w:jc w:val="both"/>
        <w:rPr>
          <w:rFonts w:ascii="Times New Roman" w:hAnsi="Times New Roman" w:cs="Times New Roman"/>
        </w:rPr>
      </w:pPr>
    </w:p>
    <w:p w:rsidR="00197628" w:rsidRPr="00197628" w:rsidRDefault="00197628" w:rsidP="001976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197628">
        <w:rPr>
          <w:rFonts w:ascii="Times New Roman" w:hAnsi="Times New Roman" w:cs="Times New Roman"/>
        </w:rPr>
        <w:t>Predsjednik</w:t>
      </w:r>
    </w:p>
    <w:p w:rsidR="00197628" w:rsidRPr="00197628" w:rsidRDefault="00197628" w:rsidP="00197628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197628">
        <w:rPr>
          <w:rFonts w:ascii="Times New Roman" w:hAnsi="Times New Roman" w:cs="Times New Roman"/>
        </w:rPr>
        <w:t>Gradske skupštine</w:t>
      </w:r>
    </w:p>
    <w:p w:rsidR="00197628" w:rsidRPr="00197628" w:rsidRDefault="00197628" w:rsidP="00197628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197628">
        <w:rPr>
          <w:rFonts w:ascii="Times New Roman" w:hAnsi="Times New Roman" w:cs="Times New Roman"/>
          <w:b/>
        </w:rPr>
        <w:t>Joško Klisović, v. r.</w:t>
      </w:r>
    </w:p>
    <w:p w:rsidR="00A34F92" w:rsidRPr="009C7A68" w:rsidRDefault="00A34F92" w:rsidP="00A34F92">
      <w:pPr>
        <w:jc w:val="both"/>
        <w:rPr>
          <w:rFonts w:ascii="Times New Roman" w:hAnsi="Times New Roman" w:cs="Times New Roman"/>
        </w:rPr>
      </w:pPr>
    </w:p>
    <w:sectPr w:rsidR="00A34F92" w:rsidRPr="009C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79" w:rsidRDefault="006E6F79" w:rsidP="00393D48">
      <w:pPr>
        <w:spacing w:after="0" w:line="240" w:lineRule="auto"/>
      </w:pPr>
      <w:r>
        <w:separator/>
      </w:r>
    </w:p>
  </w:endnote>
  <w:endnote w:type="continuationSeparator" w:id="0">
    <w:p w:rsidR="006E6F79" w:rsidRDefault="006E6F79" w:rsidP="0039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79" w:rsidRDefault="006E6F79" w:rsidP="00393D48">
      <w:pPr>
        <w:spacing w:after="0" w:line="240" w:lineRule="auto"/>
      </w:pPr>
      <w:r>
        <w:separator/>
      </w:r>
    </w:p>
  </w:footnote>
  <w:footnote w:type="continuationSeparator" w:id="0">
    <w:p w:rsidR="006E6F79" w:rsidRDefault="006E6F79" w:rsidP="00393D48">
      <w:pPr>
        <w:spacing w:after="0" w:line="240" w:lineRule="auto"/>
      </w:pPr>
      <w:r>
        <w:continuationSeparator/>
      </w:r>
    </w:p>
  </w:footnote>
  <w:footnote w:id="1">
    <w:p w:rsidR="00BE053E" w:rsidRPr="00BF517F" w:rsidRDefault="00BE053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BF517F">
        <w:rPr>
          <w:rFonts w:ascii="Times New Roman" w:hAnsi="Times New Roman" w:cs="Times New Roman"/>
        </w:rPr>
        <w:t>Milković, Marina. 2013. Brutalna stvarnost: Istraživanje o nasilju, diskriminaciji i zločinu iz mržnje protiv LGBTIQ osoba u Republici Hrvatskoj. Zagreb: Zagreb Pride.</w:t>
      </w:r>
    </w:p>
  </w:footnote>
  <w:footnote w:id="2">
    <w:p w:rsidR="00BE053E" w:rsidRPr="00BF517F" w:rsidRDefault="00BE053E" w:rsidP="00BF517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BF517F">
        <w:rPr>
          <w:rFonts w:ascii="Times New Roman" w:hAnsi="Times New Roman" w:cs="Times New Roman"/>
        </w:rPr>
        <w:t xml:space="preserve">Baketa, Nikola, Kosta Bovan i Jelena Matić Bojić. 2021. </w:t>
      </w:r>
      <w:hyperlink r:id="rId1" w:history="1">
        <w:r w:rsidRPr="00BF517F">
          <w:rPr>
            <w:rStyle w:val="Hyperlink1"/>
            <w:rFonts w:ascii="Times New Roman" w:hAnsi="Times New Roman" w:cs="Times New Roman"/>
          </w:rPr>
          <w:t>Istraživanje političke pismenosti učenika završnih razreda srednjih škola u Republici Hrvatskoj – istraživački izvještaj za 2021. godinu</w:t>
        </w:r>
      </w:hyperlink>
      <w:r w:rsidRPr="00BF517F">
        <w:rPr>
          <w:rFonts w:ascii="Times New Roman" w:hAnsi="Times New Roman" w:cs="Times New Roman"/>
        </w:rPr>
        <w:t>. Zagreb: Institut za društvena istraživanja u Zagrebu</w:t>
      </w:r>
    </w:p>
    <w:p w:rsidR="00BE053E" w:rsidRDefault="00BE05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DB5"/>
    <w:multiLevelType w:val="multilevel"/>
    <w:tmpl w:val="9ED62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8C1"/>
    <w:multiLevelType w:val="multilevel"/>
    <w:tmpl w:val="EA820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91B59"/>
    <w:multiLevelType w:val="multilevel"/>
    <w:tmpl w:val="C2A01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82F0A"/>
    <w:multiLevelType w:val="hybridMultilevel"/>
    <w:tmpl w:val="F79258EA"/>
    <w:lvl w:ilvl="0" w:tplc="89D2A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5F91"/>
    <w:multiLevelType w:val="multilevel"/>
    <w:tmpl w:val="1C4AAF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918E7"/>
    <w:multiLevelType w:val="multilevel"/>
    <w:tmpl w:val="FA681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7134D"/>
    <w:multiLevelType w:val="multilevel"/>
    <w:tmpl w:val="3F1EB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12B36"/>
    <w:multiLevelType w:val="multilevel"/>
    <w:tmpl w:val="D38EA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19E77"/>
    <w:multiLevelType w:val="multilevel"/>
    <w:tmpl w:val="BDAE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62FEA"/>
    <w:multiLevelType w:val="multilevel"/>
    <w:tmpl w:val="E7449E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82B96"/>
    <w:multiLevelType w:val="multilevel"/>
    <w:tmpl w:val="BB78A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9172A"/>
    <w:multiLevelType w:val="multilevel"/>
    <w:tmpl w:val="A19EC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D6580"/>
    <w:multiLevelType w:val="multilevel"/>
    <w:tmpl w:val="09E2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36E7F"/>
    <w:multiLevelType w:val="multilevel"/>
    <w:tmpl w:val="7BCE1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83503"/>
    <w:multiLevelType w:val="hybridMultilevel"/>
    <w:tmpl w:val="63C29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3B0E"/>
    <w:multiLevelType w:val="multilevel"/>
    <w:tmpl w:val="87844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71BEC"/>
    <w:multiLevelType w:val="multilevel"/>
    <w:tmpl w:val="D0864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D5D19"/>
    <w:multiLevelType w:val="multilevel"/>
    <w:tmpl w:val="8D569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784F12"/>
    <w:multiLevelType w:val="multilevel"/>
    <w:tmpl w:val="5582B2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B2EE7"/>
    <w:multiLevelType w:val="multilevel"/>
    <w:tmpl w:val="317E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F0A0F"/>
    <w:multiLevelType w:val="multilevel"/>
    <w:tmpl w:val="245E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042CD"/>
    <w:multiLevelType w:val="multilevel"/>
    <w:tmpl w:val="D6E22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F7289F"/>
    <w:multiLevelType w:val="multilevel"/>
    <w:tmpl w:val="4642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0"/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19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6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92"/>
    <w:rsid w:val="0005329E"/>
    <w:rsid w:val="000F23E1"/>
    <w:rsid w:val="00197628"/>
    <w:rsid w:val="001B314B"/>
    <w:rsid w:val="001C0D94"/>
    <w:rsid w:val="001F16C4"/>
    <w:rsid w:val="00230911"/>
    <w:rsid w:val="00230D45"/>
    <w:rsid w:val="00280D28"/>
    <w:rsid w:val="002B4AAB"/>
    <w:rsid w:val="002E52FB"/>
    <w:rsid w:val="00330332"/>
    <w:rsid w:val="003325C0"/>
    <w:rsid w:val="0034022D"/>
    <w:rsid w:val="00387651"/>
    <w:rsid w:val="00393D48"/>
    <w:rsid w:val="003B0BB8"/>
    <w:rsid w:val="00492BA7"/>
    <w:rsid w:val="00493F92"/>
    <w:rsid w:val="004A45D9"/>
    <w:rsid w:val="004A6EE2"/>
    <w:rsid w:val="005D02B5"/>
    <w:rsid w:val="005E3C2E"/>
    <w:rsid w:val="0068314B"/>
    <w:rsid w:val="006A3D08"/>
    <w:rsid w:val="006D64F2"/>
    <w:rsid w:val="006E6F79"/>
    <w:rsid w:val="006F42C1"/>
    <w:rsid w:val="0073124E"/>
    <w:rsid w:val="00750112"/>
    <w:rsid w:val="00792535"/>
    <w:rsid w:val="00820A61"/>
    <w:rsid w:val="008328FC"/>
    <w:rsid w:val="008C0A92"/>
    <w:rsid w:val="008F6536"/>
    <w:rsid w:val="00942C76"/>
    <w:rsid w:val="009C0FE3"/>
    <w:rsid w:val="009C7A68"/>
    <w:rsid w:val="00A0181D"/>
    <w:rsid w:val="00A34F92"/>
    <w:rsid w:val="00B073BC"/>
    <w:rsid w:val="00B10CF1"/>
    <w:rsid w:val="00B365EF"/>
    <w:rsid w:val="00B7694B"/>
    <w:rsid w:val="00BD263D"/>
    <w:rsid w:val="00BE053E"/>
    <w:rsid w:val="00BF517F"/>
    <w:rsid w:val="00C21FDD"/>
    <w:rsid w:val="00D20199"/>
    <w:rsid w:val="00DB3640"/>
    <w:rsid w:val="00DE7052"/>
    <w:rsid w:val="00DF27F6"/>
    <w:rsid w:val="00E46582"/>
    <w:rsid w:val="00E81100"/>
    <w:rsid w:val="00ED0DA5"/>
    <w:rsid w:val="00F80A78"/>
    <w:rsid w:val="00FC0992"/>
    <w:rsid w:val="025E8937"/>
    <w:rsid w:val="03308BBE"/>
    <w:rsid w:val="036AE623"/>
    <w:rsid w:val="0465FE47"/>
    <w:rsid w:val="05B48F85"/>
    <w:rsid w:val="0809F806"/>
    <w:rsid w:val="092A7214"/>
    <w:rsid w:val="0D9FBC10"/>
    <w:rsid w:val="0F2C8B8D"/>
    <w:rsid w:val="1344F9C8"/>
    <w:rsid w:val="13A62BE4"/>
    <w:rsid w:val="13CE0360"/>
    <w:rsid w:val="165A7CD5"/>
    <w:rsid w:val="1895A947"/>
    <w:rsid w:val="1973B713"/>
    <w:rsid w:val="1A78A2A8"/>
    <w:rsid w:val="1B07B6AF"/>
    <w:rsid w:val="1B1B1066"/>
    <w:rsid w:val="1C1680F9"/>
    <w:rsid w:val="1C6EA902"/>
    <w:rsid w:val="1CF0AA62"/>
    <w:rsid w:val="1E2A66C6"/>
    <w:rsid w:val="1E974E0D"/>
    <w:rsid w:val="20267DAE"/>
    <w:rsid w:val="23BDC45B"/>
    <w:rsid w:val="240AC129"/>
    <w:rsid w:val="25EC8FB1"/>
    <w:rsid w:val="2618C5AE"/>
    <w:rsid w:val="271BB30F"/>
    <w:rsid w:val="27FACE0A"/>
    <w:rsid w:val="2837FF1C"/>
    <w:rsid w:val="28AEC0AB"/>
    <w:rsid w:val="2ADAA5DD"/>
    <w:rsid w:val="2AFF8AED"/>
    <w:rsid w:val="2B4F93DC"/>
    <w:rsid w:val="2C73A4BA"/>
    <w:rsid w:val="2CFE289F"/>
    <w:rsid w:val="2D989955"/>
    <w:rsid w:val="30C03032"/>
    <w:rsid w:val="31DFB400"/>
    <w:rsid w:val="335A84AB"/>
    <w:rsid w:val="36F65FA4"/>
    <w:rsid w:val="37705D64"/>
    <w:rsid w:val="38670870"/>
    <w:rsid w:val="388FE12C"/>
    <w:rsid w:val="3B38CF88"/>
    <w:rsid w:val="3DE3D855"/>
    <w:rsid w:val="3E6910FE"/>
    <w:rsid w:val="3F4AC74E"/>
    <w:rsid w:val="3F5F1F73"/>
    <w:rsid w:val="4046EDD0"/>
    <w:rsid w:val="40714607"/>
    <w:rsid w:val="40721FB4"/>
    <w:rsid w:val="445B53D4"/>
    <w:rsid w:val="44A4AA3F"/>
    <w:rsid w:val="44B0AEB4"/>
    <w:rsid w:val="4644B3D7"/>
    <w:rsid w:val="4700A3FF"/>
    <w:rsid w:val="4744D27D"/>
    <w:rsid w:val="483CE9E5"/>
    <w:rsid w:val="48970CE2"/>
    <w:rsid w:val="48B6BD97"/>
    <w:rsid w:val="4924E59F"/>
    <w:rsid w:val="4986F0C8"/>
    <w:rsid w:val="4A030380"/>
    <w:rsid w:val="4BA47B51"/>
    <w:rsid w:val="4BB60E9E"/>
    <w:rsid w:val="4DC701C2"/>
    <w:rsid w:val="4E66AA34"/>
    <w:rsid w:val="4ED256E9"/>
    <w:rsid w:val="4EF56EC7"/>
    <w:rsid w:val="4FDC779F"/>
    <w:rsid w:val="51A533DF"/>
    <w:rsid w:val="52C72296"/>
    <w:rsid w:val="53A78F43"/>
    <w:rsid w:val="53B7112C"/>
    <w:rsid w:val="579CCB97"/>
    <w:rsid w:val="5B50FCFD"/>
    <w:rsid w:val="5B726140"/>
    <w:rsid w:val="5B7D51DA"/>
    <w:rsid w:val="5BC80304"/>
    <w:rsid w:val="5FE8E389"/>
    <w:rsid w:val="60A5E753"/>
    <w:rsid w:val="6251E860"/>
    <w:rsid w:val="63D7C8C5"/>
    <w:rsid w:val="6574EA8F"/>
    <w:rsid w:val="659BC116"/>
    <w:rsid w:val="65DA2BD9"/>
    <w:rsid w:val="683D7FF6"/>
    <w:rsid w:val="694A5A55"/>
    <w:rsid w:val="69F5C5BB"/>
    <w:rsid w:val="6A2E5D8C"/>
    <w:rsid w:val="6B6441E4"/>
    <w:rsid w:val="6CB36AA5"/>
    <w:rsid w:val="6CD8E753"/>
    <w:rsid w:val="6E8FB8BF"/>
    <w:rsid w:val="6EECA292"/>
    <w:rsid w:val="6F236ADF"/>
    <w:rsid w:val="713CAF4B"/>
    <w:rsid w:val="71621E71"/>
    <w:rsid w:val="723D9795"/>
    <w:rsid w:val="726F6C41"/>
    <w:rsid w:val="72AB23C8"/>
    <w:rsid w:val="73BD1D98"/>
    <w:rsid w:val="73DA7E66"/>
    <w:rsid w:val="75D1B723"/>
    <w:rsid w:val="75F69761"/>
    <w:rsid w:val="7604ED0A"/>
    <w:rsid w:val="76416E9A"/>
    <w:rsid w:val="7912A4FB"/>
    <w:rsid w:val="7BCE3AA1"/>
    <w:rsid w:val="7CAD5319"/>
    <w:rsid w:val="7D2C4BB4"/>
    <w:rsid w:val="7D73320C"/>
    <w:rsid w:val="7EB00583"/>
    <w:rsid w:val="7EF3151B"/>
    <w:rsid w:val="7F268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0F60C-397F-4B7E-9D1B-1184F4F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F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F9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F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2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D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D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D48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BF517F"/>
    <w:rPr>
      <w:color w:val="0563C1"/>
      <w:u w:val="single"/>
    </w:rPr>
  </w:style>
  <w:style w:type="paragraph" w:customStyle="1" w:styleId="xxmsonormal">
    <w:name w:val="x_xmsonormal"/>
    <w:basedOn w:val="Normal"/>
    <w:rsid w:val="0028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inbowcities.com/the-rainbow-citi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HR/TXT/?uri=CELEX:52020DC0698&amp;qid=160622980065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oo.hr/wp-content/uploads/2021/05/politicka_pismenost_ucenika_i_ucenica_2021_istrazivacki_izvjestaj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07D938720594891708D95DA1349AD" ma:contentTypeVersion="4" ma:contentTypeDescription="Create a new document." ma:contentTypeScope="" ma:versionID="c232b39eaede28b7734e79cd19314f63">
  <xsd:schema xmlns:xsd="http://www.w3.org/2001/XMLSchema" xmlns:xs="http://www.w3.org/2001/XMLSchema" xmlns:p="http://schemas.microsoft.com/office/2006/metadata/properties" xmlns:ns2="8b6f948e-fd94-4dfa-802f-49044801a57d" targetNamespace="http://schemas.microsoft.com/office/2006/metadata/properties" ma:root="true" ma:fieldsID="18eaef8e42f97a227c50793e39f7cb76" ns2:_="">
    <xsd:import namespace="8b6f948e-fd94-4dfa-802f-49044801a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948e-fd94-4dfa-802f-49044801a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BB00-C7F7-47ED-A5A0-1D30DC0D3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28012-21ED-42CC-905A-0D4F52B5C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f948e-fd94-4dfa-802f-49044801a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EEB50-0A98-4746-9E5C-1320E4E02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CF91F-7FDF-4BF7-A862-4305CC9F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6168</Words>
  <Characters>35158</Characters>
  <Application>Microsoft Office Word</Application>
  <DocSecurity>0</DocSecurity>
  <Lines>292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Radić</dc:creator>
  <cp:keywords/>
  <dc:description/>
  <cp:lastModifiedBy>Nataša Vučić Tomljanović</cp:lastModifiedBy>
  <cp:revision>3</cp:revision>
  <dcterms:created xsi:type="dcterms:W3CDTF">2024-10-15T14:49:00Z</dcterms:created>
  <dcterms:modified xsi:type="dcterms:W3CDTF">2024-10-16T07:21:00Z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0x01010055507D938720594891708D95DA1349AD</vt:lpwstr>
  </property>
</Properties>
</file>